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14:paraId="6615DA08" w14:textId="681B96BC" w:rsidR="00962F2E" w:rsidRPr="00962F2E" w:rsidRDefault="00962F2E" w:rsidP="00962F2E">
      <w:pPr>
        <w:jc w:val="both"/>
        <w:spacing w:before="0" w:beforeAutospacing="0" w:after="0" w:afterAutospacing="0" w:line="600" w:lineRule="exact"/>
        <w:rPr>
          <w:bCs w:val="0"/>
          <w:b w:val="0"/>
          <w:i w:val="0"/>
          <w:sz w:val="20"/>
          <w:spacing w:val="0"/>
          <w:w w:val="100"/>
          <w:rFonts w:ascii="黑体" w:eastAsia="黑体" w:hAnsi="黑体" w:hint="eastAsia"/>
          <w:caps w:val="0"/>
        </w:rPr>
        <w:snapToGrid w:val="0"/>
        <w:ind w:firstLine="0"/>
        <w:textAlignment w:val="baseline"/>
      </w:pPr>
      <w:r w:rsidRPr="00962F2E">
        <w:rPr>
          <w:bCs w:val="0"/>
          <w:b w:val="0"/>
          <w:i w:val="0"/>
          <w:sz w:val="32"/>
          <w:spacing w:val="0"/>
          <w:w w:val="100"/>
          <w:rFonts w:ascii="黑体" w:eastAsia="黑体" w:hAnsi="黑体" w:hint="eastAsia"/>
          <w:caps w:val="0"/>
        </w:rPr>
        <w:t>附件</w:t>
      </w:r>
      <w:r w:rsidRPr="00962F2E">
        <w:rPr>
          <w:bCs w:val="0"/>
          <w:b w:val="0"/>
          <w:i w:val="0"/>
          <w:sz w:val="32"/>
          <w:spacing w:val="0"/>
          <w:w w:val="100"/>
          <w:rFonts w:ascii="黑体" w:eastAsia="黑体" w:hAnsi="黑体" w:hint="eastAsia"/>
          <w:caps w:val="0"/>
        </w:rPr>
        <w:t>2</w:t>
      </w:r>
      <w:r w:rsidRPr="00962F2E">
        <w:rPr>
          <w:bCs w:val="0"/>
          <w:b w:val="0"/>
          <w:i w:val="0"/>
          <w:sz w:val="32"/>
          <w:spacing w:val="0"/>
          <w:w w:val="100"/>
          <w:rFonts w:ascii="黑体" w:eastAsia="黑体" w:hAnsi="黑体" w:hint="eastAsia"/>
          <w:caps w:val="0"/>
        </w:rPr>
        <w:t>：</w:t>
      </w:r>
    </w:p>
    <w:p w14:paraId="6F5A505A" w14:textId="77777777" w:rsidR="00962F2E" w:rsidRDefault="00962F2E" w:rsidP="00962F2E">
      <w:pPr>
        <w:jc w:val="center"/>
        <w:spacing w:before="0" w:beforeAutospacing="0" w:after="0" w:afterAutospacing="0" w:line="600" w:lineRule="exact"/>
        <w:rPr>
          <w:szCs w:val="44"/>
          <w:b w:val="1"/>
          <w:i w:val="0"/>
          <w:sz w:val="44"/>
          <w:spacing w:val="0"/>
          <w:w w:val="100"/>
          <w:rFonts w:ascii="方正小标宋简体" w:eastAsia="方正小标宋简体" w:hint="eastAsia"/>
          <w:caps w:val="0"/>
        </w:rPr>
        <w:snapToGrid w:val="0"/>
        <w:ind w:firstLine="200"/>
        <w:textAlignment w:val="baseline"/>
      </w:pPr>
      <w:r>
        <w:rPr>
          <w:b w:val="1"/>
          <w:i w:val="0"/>
          <w:sz w:val="44"/>
          <w:spacing w:val="0"/>
          <w:w w:val="100"/>
          <w:rFonts w:ascii="方正小标宋简体" w:eastAsia="方正小标宋简体" w:hint="eastAsia"/>
          <w:caps w:val="0"/>
        </w:rPr>
        <w:t/>
      </w:r>
    </w:p>
    <w:p w14:paraId="76C978AA" w14:textId="72726C71" w:rsidR="00962F2E" w:rsidRDefault="00962F2E" w:rsidP="00962F2E">
      <w:pPr>
        <w:jc w:val="center"/>
        <w:spacing w:before="0" w:beforeAutospacing="0" w:after="0" w:afterAutospacing="0" w:line="600" w:lineRule="exact"/>
        <w:rPr>
          <w:szCs w:val="44"/>
          <w:b w:val="1"/>
          <w:i w:val="0"/>
          <w:sz w:val="44"/>
          <w:spacing w:val="0"/>
          <w:w w:val="100"/>
          <w:rFonts w:ascii="华文中宋" w:eastAsia="华文中宋" w:hAnsi="华文中宋"/>
          <w:caps w:val="0"/>
        </w:rPr>
        <w:snapToGrid w:val="0"/>
        <w:ind w:firstLine="200"/>
        <w:textAlignment w:val="baseline"/>
      </w:pPr>
      <w:r>
        <w:rPr>
          <w:szCs w:val="44"/>
          <w:b w:val="1"/>
          <w:i w:val="0"/>
          <w:sz w:val="44"/>
          <w:spacing w:val="0"/>
          <w:w w:val="100"/>
          <w:rFonts w:ascii="华文中宋" w:eastAsia="华文中宋" w:hAnsi="华文中宋" w:hint="eastAsia"/>
          <w:caps w:val="0"/>
        </w:rPr>
        <w:t>参考书目</w:t>
      </w:r>
    </w:p>
    <w:p w14:paraId="2AB70F88" w14:textId="77777777" w:rsidR="00962F2E" w:rsidRDefault="00962F2E" w:rsidP="00962F2E">
      <w:pPr>
        <w:jc w:val="center"/>
        <w:spacing w:before="0" w:beforeAutospacing="0" w:after="0" w:afterAutospacing="0" w:line="600" w:lineRule="exact"/>
        <w:rPr>
          <w:szCs w:val="44"/>
          <w:b w:val="1"/>
          <w:i w:val="0"/>
          <w:sz w:val="44"/>
          <w:spacing w:val="0"/>
          <w:w w:val="100"/>
          <w:rFonts w:ascii="华文中宋" w:eastAsia="华文中宋" w:hAnsi="华文中宋" w:hint="eastAsia"/>
          <w:caps w:val="0"/>
        </w:rPr>
        <w:snapToGrid w:val="0"/>
        <w:ind w:firstLine="200"/>
        <w:textAlignment w:val="baseline"/>
      </w:pPr>
      <w:r>
        <w:rPr>
          <w:b w:val="1"/>
          <w:i w:val="0"/>
          <w:sz w:val="44"/>
          <w:spacing w:val="0"/>
          <w:w w:val="100"/>
          <w:rFonts w:ascii="华文中宋" w:eastAsia="华文中宋" w:hAnsi="华文中宋" w:hint="eastAsia"/>
          <w:caps w:val="0"/>
        </w:rPr>
        <w:t/>
      </w:r>
    </w:p>
    <w:p w14:paraId="2A270839" w14:textId="77777777" w:rsidR="00962F2E" w:rsidRDefault="00962F2E" w:rsidP="00962F2E">
      <w:pPr>
        <w:jc w:val="both"/>
        <w:spacing w:before="0" w:beforeAutospacing="0" w:after="0" w:afterAutospacing="0" w:line="600" w:lineRule="exact"/>
        <w:rPr>
          <w:b w:val="0"/>
          <w:i w:val="0"/>
          <w:sz w:val="20"/>
          <w:spacing w:val="0"/>
          <w:w w:val="100"/>
          <w:rFonts w:ascii="仿宋" w:eastAsia="仿宋" w:hAnsi="仿宋" w:hint="eastAsia"/>
          <w:caps w:val="0"/>
        </w:rPr>
        <w:snapToGrid w:val="0"/>
        <w:ind w:firstLine="641"/>
        <w:textAlignment w:val="baseline"/>
      </w:pPr>
      <w:r>
        <w:rPr>
          <w:b w:val="0"/>
          <w:i w:val="0"/>
          <w:sz w:val="32"/>
          <w:spacing w:val="0"/>
          <w:w w:val="100"/>
          <w:rFonts w:ascii="仿宋" w:eastAsia="仿宋" w:hAnsi="仿宋" w:hint="eastAsia"/>
          <w:caps w:val="0"/>
        </w:rPr>
        <w:t>（1）</w:t>
      </w:r>
      <w:r>
        <w:rPr>
          <w:b w:val="0"/>
          <w:i w:val="0"/>
          <w:sz w:val="32"/>
          <w:spacing w:val="0"/>
          <w:w w:val="100"/>
          <w:rFonts w:ascii="仿宋" w:cs="仿宋" w:eastAsia="仿宋" w:hAnsi="仿宋" w:hint="eastAsia"/>
          <w:caps w:val="0"/>
        </w:rPr>
        <w:t>机械工程</w:t>
      </w:r>
      <w:r>
        <w:rPr>
          <w:b w:val="0"/>
          <w:i w:val="0"/>
          <w:sz w:val="32"/>
          <w:spacing w:val="0"/>
          <w:w w:val="100"/>
          <w:rFonts w:ascii="仿宋" w:eastAsia="仿宋" w:hAnsi="仿宋" w:hint="eastAsia"/>
          <w:caps w:val="0"/>
        </w:rPr>
        <w:t>：《机械加工工艺编制》，于爱武主编，北京大学出版社出版；</w:t>
      </w:r>
    </w:p>
    <w:p w14:paraId="36732CED" w14:textId="77777777" w:rsidR="00962F2E" w:rsidRDefault="00962F2E" w:rsidP="00962F2E">
      <w:pPr>
        <w:jc w:val="both"/>
        <w:spacing w:before="0" w:beforeAutospacing="0" w:after="0" w:afterAutospacing="0" w:line="600" w:lineRule="exact"/>
        <w:rPr>
          <w:b w:val="0"/>
          <w:i w:val="0"/>
          <w:sz w:val="20"/>
          <w:spacing w:val="0"/>
          <w:w w:val="100"/>
          <w:rFonts w:ascii="仿宋" w:eastAsia="仿宋" w:hAnsi="仿宋"/>
          <w:caps w:val="0"/>
        </w:rPr>
        <w:snapToGrid w:val="0"/>
        <w:ind w:firstLine="641"/>
        <w:textAlignment w:val="baseline"/>
      </w:pPr>
      <w:r>
        <w:rPr>
          <w:b w:val="0"/>
          <w:i w:val="0"/>
          <w:sz w:val="32"/>
          <w:spacing w:val="0"/>
          <w:w w:val="100"/>
          <w:rFonts w:ascii="仿宋" w:eastAsia="仿宋" w:hAnsi="仿宋" w:hint="eastAsia"/>
          <w:caps w:val="0"/>
        </w:rPr>
        <w:t>（2）</w:t>
      </w:r>
      <w:r>
        <w:rPr>
          <w:b w:val="0"/>
          <w:i w:val="0"/>
          <w:sz w:val="32"/>
          <w:spacing w:val="0"/>
          <w:w w:val="100"/>
          <w:rFonts w:ascii="仿宋" w:cs="仿宋" w:eastAsia="仿宋" w:hAnsi="仿宋" w:hint="eastAsia"/>
          <w:caps w:val="0"/>
        </w:rPr>
        <w:t>电气工程、控制科学与工程、信息与通信工程、电子科学与技术、仪器科学与技术</w:t>
      </w:r>
      <w:r>
        <w:rPr>
          <w:b w:val="0"/>
          <w:i w:val="0"/>
          <w:sz w:val="32"/>
          <w:spacing w:val="0"/>
          <w:w w:val="100"/>
          <w:rFonts w:ascii="仿宋" w:eastAsia="仿宋" w:hAnsi="仿宋" w:hint="eastAsia"/>
          <w:caps w:val="0"/>
        </w:rPr>
        <w:t>：《过程控制系统》（第2版），</w:t>
      </w:r>
      <w:proofErr w:type="gramStart"/>
      <w:r>
        <w:rPr>
          <w:b w:val="0"/>
          <w:i w:val="0"/>
          <w:sz w:val="32"/>
          <w:spacing w:val="0"/>
          <w:w w:val="100"/>
          <w:rFonts w:ascii="仿宋" w:eastAsia="仿宋" w:hAnsi="仿宋" w:hint="eastAsia"/>
          <w:caps w:val="0"/>
        </w:rPr>
        <w:t>齐卫红</w:t>
      </w:r>
      <w:proofErr w:type="gramEnd"/>
      <w:r>
        <w:rPr>
          <w:b w:val="0"/>
          <w:i w:val="0"/>
          <w:sz w:val="32"/>
          <w:spacing w:val="0"/>
          <w:w w:val="100"/>
          <w:rFonts w:ascii="仿宋" w:eastAsia="仿宋" w:hAnsi="仿宋" w:hint="eastAsia"/>
          <w:caps w:val="0"/>
        </w:rPr>
        <w:t>主编，林</w:t>
      </w:r>
      <w:proofErr w:type="gramStart"/>
      <w:r>
        <w:rPr>
          <w:b w:val="0"/>
          <w:i w:val="0"/>
          <w:sz w:val="32"/>
          <w:spacing w:val="0"/>
          <w:w w:val="100"/>
          <w:rFonts w:ascii="仿宋" w:eastAsia="仿宋" w:hAnsi="仿宋" w:hint="eastAsia"/>
          <w:caps w:val="0"/>
        </w:rPr>
        <w:t>春丽副主编</w:t>
      </w:r>
      <w:proofErr w:type="gramEnd"/>
      <w:r>
        <w:rPr>
          <w:b w:val="0"/>
          <w:i w:val="0"/>
          <w:sz w:val="32"/>
          <w:spacing w:val="0"/>
          <w:w w:val="100"/>
          <w:rFonts w:ascii="仿宋" w:eastAsia="仿宋" w:hAnsi="仿宋" w:hint="eastAsia"/>
          <w:caps w:val="0"/>
        </w:rPr>
        <w:t>，王永红主审，电子工业出版社出版；</w:t>
      </w:r>
    </w:p>
    <w:p w14:paraId="7B8F5F1A" w14:textId="77777777" w:rsidR="00962F2E" w:rsidRDefault="00962F2E" w:rsidP="00962F2E">
      <w:pPr>
        <w:jc w:val="both"/>
        <w:spacing w:before="0" w:beforeAutospacing="0" w:after="0" w:afterAutospacing="0" w:line="600" w:lineRule="exact"/>
        <w:rPr>
          <w:b w:val="0"/>
          <w:i w:val="0"/>
          <w:sz w:val="20"/>
          <w:spacing w:val="0"/>
          <w:w w:val="100"/>
          <w:rFonts w:ascii="仿宋" w:eastAsia="仿宋" w:hAnsi="仿宋"/>
          <w:caps w:val="0"/>
        </w:rPr>
        <w:snapToGrid w:val="0"/>
        <w:ind w:firstLine="641"/>
        <w:textAlignment w:val="baseline"/>
      </w:pPr>
      <w:r>
        <w:rPr>
          <w:b w:val="0"/>
          <w:i w:val="0"/>
          <w:sz w:val="32"/>
          <w:spacing w:val="0"/>
          <w:w w:val="100"/>
          <w:rFonts w:ascii="仿宋" w:eastAsia="仿宋" w:hAnsi="仿宋" w:hint="eastAsia"/>
          <w:caps w:val="0"/>
        </w:rPr>
        <w:t>（3）</w:t>
      </w:r>
      <w:r>
        <w:rPr>
          <w:b w:val="0"/>
          <w:i w:val="0"/>
          <w:sz w:val="32"/>
          <w:spacing w:val="0"/>
          <w:w w:val="100"/>
          <w:rFonts w:ascii="仿宋" w:cs="仿宋" w:eastAsia="仿宋" w:hAnsi="仿宋" w:hint="eastAsia"/>
          <w:caps w:val="0"/>
        </w:rPr>
        <w:t>计算机科学与技术、计算机应用技术、软件工程、电子信息相关专业（大数据分析与处理、物联网技术、人工智能方向优先）</w:t>
      </w:r>
      <w:r>
        <w:rPr>
          <w:b w:val="0"/>
          <w:i w:val="0"/>
          <w:sz w:val="32"/>
          <w:spacing w:val="0"/>
          <w:w w:val="100"/>
          <w:rFonts w:ascii="仿宋" w:eastAsia="仿宋" w:hAnsi="仿宋" w:hint="eastAsia"/>
          <w:caps w:val="0"/>
        </w:rPr>
        <w:t>：《数据结构与算法—C语言版》，</w:t>
      </w:r>
      <w:proofErr w:type="gramStart"/>
      <w:r>
        <w:rPr>
          <w:b w:val="0"/>
          <w:i w:val="0"/>
          <w:sz w:val="32"/>
          <w:spacing w:val="0"/>
          <w:w w:val="100"/>
          <w:rFonts w:ascii="仿宋" w:eastAsia="仿宋" w:hAnsi="仿宋" w:hint="eastAsia"/>
          <w:caps w:val="0"/>
        </w:rPr>
        <w:t>传智播客</w:t>
      </w:r>
      <w:proofErr w:type="gramEnd"/>
      <w:r>
        <w:rPr>
          <w:b w:val="0"/>
          <w:i w:val="0"/>
          <w:sz w:val="32"/>
          <w:spacing w:val="0"/>
          <w:w w:val="100"/>
          <w:rFonts w:ascii="仿宋" w:eastAsia="仿宋" w:hAnsi="仿宋" w:hint="eastAsia"/>
          <w:caps w:val="0"/>
        </w:rPr>
        <w:t>编著，清华大学出版社出版；</w:t>
      </w:r>
    </w:p>
    <w:p w14:paraId="464074F0" w14:textId="77777777" w:rsidR="00962F2E" w:rsidRDefault="00962F2E" w:rsidP="00962F2E">
      <w:pPr>
        <w:jc w:val="both"/>
        <w:spacing w:before="0" w:beforeAutospacing="0" w:after="0" w:afterAutospacing="0" w:line="600" w:lineRule="exact"/>
        <w:rPr>
          <w:b w:val="0"/>
          <w:i w:val="0"/>
          <w:sz w:val="20"/>
          <w:spacing w:val="0"/>
          <w:w w:val="100"/>
          <w:rFonts w:ascii="仿宋" w:eastAsia="仿宋" w:hAnsi="仿宋" w:hint="eastAsia"/>
          <w:caps w:val="0"/>
        </w:rPr>
        <w:snapToGrid w:val="0"/>
        <w:ind w:firstLine="641"/>
        <w:textAlignment w:val="baseline"/>
      </w:pPr>
      <w:r>
        <w:rPr>
          <w:b w:val="0"/>
          <w:i w:val="0"/>
          <w:sz w:val="32"/>
          <w:spacing w:val="0"/>
          <w:w w:val="100"/>
          <w:rFonts w:ascii="仿宋" w:eastAsia="仿宋" w:hAnsi="仿宋" w:hint="eastAsia"/>
          <w:caps w:val="0"/>
        </w:rPr>
        <w:t>（4）</w:t>
      </w:r>
      <w:r>
        <w:rPr>
          <w:b w:val="0"/>
          <w:i w:val="0"/>
          <w:sz w:val="32"/>
          <w:spacing w:val="0"/>
          <w:w w:val="100"/>
          <w:rFonts w:ascii="仿宋" w:cs="仿宋" w:eastAsia="仿宋" w:hAnsi="仿宋" w:hint="eastAsia"/>
          <w:caps w:val="0"/>
        </w:rPr>
        <w:t>车辆工程：《汽车电器设备构造与维修》（第2版），纪光兰主编，</w:t>
      </w:r>
      <w:proofErr w:type="gramStart"/>
      <w:r>
        <w:rPr>
          <w:b w:val="0"/>
          <w:i w:val="0"/>
          <w:sz w:val="32"/>
          <w:spacing w:val="0"/>
          <w:w w:val="100"/>
          <w:rFonts w:ascii="仿宋" w:cs="仿宋" w:eastAsia="仿宋" w:hAnsi="仿宋" w:hint="eastAsia"/>
          <w:caps w:val="0"/>
        </w:rPr>
        <w:t>戈秀龙</w:t>
      </w:r>
      <w:proofErr w:type="gramEnd"/>
      <w:r>
        <w:rPr>
          <w:b w:val="0"/>
          <w:i w:val="0"/>
          <w:sz w:val="32"/>
          <w:spacing w:val="0"/>
          <w:w w:val="100"/>
          <w:rFonts w:ascii="仿宋" w:cs="仿宋" w:eastAsia="仿宋" w:hAnsi="仿宋" w:hint="eastAsia"/>
          <w:caps w:val="0"/>
        </w:rPr>
        <w:t>副主编，胡光辉主审，机械工业出版社出版；</w:t>
      </w:r>
    </w:p>
    <w:p w14:paraId="31D2E4D8" w14:textId="29DC4590" w:rsidR="00962F2E" w:rsidRDefault="00962F2E" w:rsidP="00962F2E">
      <w:pPr>
        <w:jc w:val="both"/>
        <w:spacing w:before="0" w:beforeAutospacing="0" w:after="0" w:afterAutospacing="0" w:line="600" w:lineRule="exact"/>
        <w:rPr>
          <w:b w:val="0"/>
          <w:i w:val="0"/>
          <w:sz w:val="20"/>
          <w:spacing w:val="0"/>
          <w:w w:val="100"/>
          <w:rFonts w:ascii="仿宋" w:eastAsia="仿宋" w:hAnsi="仿宋" w:hint="eastAsia"/>
          <w:caps w:val="0"/>
        </w:rPr>
        <w:snapToGrid w:val="0"/>
        <w:ind w:firstLine="641"/>
        <w:textAlignment w:val="baseline"/>
      </w:pPr>
      <w:r>
        <w:rPr>
          <w:b w:val="0"/>
          <w:i w:val="0"/>
          <w:sz w:val="32"/>
          <w:spacing w:val="0"/>
          <w:w w:val="100"/>
          <w:rFonts w:ascii="仿宋" w:eastAsia="仿宋" w:hAnsi="仿宋" w:hint="eastAsia"/>
          <w:caps w:val="0"/>
        </w:rPr>
        <w:t>（5）</w:t>
      </w:r>
      <w:r>
        <w:rPr>
          <w:b w:val="0"/>
          <w:i w:val="0"/>
          <w:sz w:val="32"/>
          <w:spacing w:val="0"/>
          <w:w w:val="100"/>
          <w:rFonts w:ascii="仿宋" w:cs="仿宋" w:eastAsia="仿宋" w:hAnsi="仿宋" w:hint="eastAsia"/>
          <w:caps w:val="0"/>
        </w:rPr>
        <w:t>土木工程（结构工程方向）、市政工程、建筑学</w:t>
      </w:r>
      <w:r>
        <w:rPr>
          <w:b w:val="0"/>
          <w:i w:val="0"/>
          <w:sz w:val="32"/>
          <w:spacing w:val="0"/>
          <w:w w:val="100"/>
          <w:rFonts w:ascii="仿宋" w:eastAsia="仿宋" w:hAnsi="仿宋" w:hint="eastAsia"/>
          <w:caps w:val="0"/>
        </w:rPr>
        <w:t>：</w:t>
      </w:r>
      <w:r w:rsidR="0007693B" w:rsidRPr="0007693B">
        <w:rPr>
          <w:b w:val="0"/>
          <w:i w:val="0"/>
          <w:sz w:val="32"/>
          <w:spacing w:val="0"/>
          <w:w w:val="100"/>
          <w:rFonts w:ascii="仿宋" w:eastAsia="仿宋" w:hAnsi="仿宋"/>
          <w:caps w:val="0"/>
        </w:rPr>
        <w:t>《建筑概论》，邬峰 杨柳 主编，中国建材工业出版社出版；</w:t>
      </w:r>
      <w:r w:rsidR="0007693B">
        <w:rPr>
          <w:b w:val="0"/>
          <w:i w:val="0"/>
          <w:sz w:val="32"/>
          <w:spacing w:val="0"/>
          <w:w w:val="100"/>
          <w:rFonts w:ascii="仿宋" w:eastAsia="仿宋" w:hAnsi="仿宋" w:hint="eastAsia"/>
          <w:caps w:val="0"/>
        </w:rPr>
        <w:t xml:space="preserve"> </w:t>
      </w:r>
    </w:p>
    <w:p w14:paraId="02A1FB27" w14:textId="77777777" w:rsidR="00962F2E" w:rsidRDefault="00962F2E" w:rsidP="00962F2E">
      <w:pPr>
        <w:jc w:val="both"/>
        <w:spacing w:before="0" w:beforeAutospacing="0" w:after="0" w:afterAutospacing="0" w:line="600" w:lineRule="exact"/>
        <w:rPr>
          <w:b w:val="0"/>
          <w:i w:val="0"/>
          <w:sz w:val="20"/>
          <w:spacing w:val="0"/>
          <w:w w:val="100"/>
          <w:rFonts w:ascii="仿宋" w:eastAsia="仿宋" w:hAnsi="仿宋"/>
          <w:caps w:val="0"/>
        </w:rPr>
        <w:snapToGrid w:val="0"/>
        <w:ind w:firstLine="641"/>
        <w:textAlignment w:val="baseline"/>
      </w:pPr>
      <w:r>
        <w:rPr>
          <w:b w:val="0"/>
          <w:i w:val="0"/>
          <w:sz w:val="32"/>
          <w:spacing w:val="0"/>
          <w:w w:val="100"/>
          <w:rFonts w:ascii="仿宋" w:eastAsia="仿宋" w:hAnsi="仿宋" w:hint="eastAsia"/>
          <w:caps w:val="0"/>
        </w:rPr>
        <w:t>（6）</w:t>
      </w:r>
      <w:r>
        <w:rPr>
          <w:b w:val="0"/>
          <w:i w:val="0"/>
          <w:sz w:val="32"/>
          <w:spacing w:val="0"/>
          <w:w w:val="100"/>
          <w:rFonts w:ascii="仿宋" w:cs="仿宋" w:eastAsia="仿宋" w:hAnsi="仿宋" w:hint="eastAsia"/>
          <w:caps w:val="0"/>
        </w:rPr>
        <w:t>工商管理（会计学、企业管理、旅游管理、技术经济及管理）</w:t>
      </w:r>
      <w:r>
        <w:rPr>
          <w:b w:val="0"/>
          <w:i w:val="0"/>
          <w:sz w:val="32"/>
          <w:spacing w:val="0"/>
          <w:w w:val="100"/>
          <w:rFonts w:ascii="仿宋" w:eastAsia="仿宋" w:hAnsi="仿宋" w:hint="eastAsia"/>
          <w:caps w:val="0"/>
        </w:rPr>
        <w:t>：《管理学基础》，刘璇、张永良主编，高等教育出版社出版；</w:t>
      </w:r>
    </w:p>
    <w:p w14:paraId="1B2CC1FD" w14:textId="77777777" w:rsidR="00962F2E" w:rsidRDefault="00962F2E" w:rsidP="00962F2E">
      <w:pPr>
        <w:jc w:val="both"/>
        <w:spacing w:before="0" w:beforeAutospacing="0" w:after="0" w:afterAutospacing="0" w:line="600" w:lineRule="exact"/>
        <w:rPr>
          <w:b w:val="0"/>
          <w:i w:val="0"/>
          <w:sz w:val="20"/>
          <w:spacing w:val="0"/>
          <w:w w:val="100"/>
          <w:rFonts w:ascii="仿宋" w:eastAsia="仿宋" w:hAnsi="仿宋" w:hint="eastAsia"/>
          <w:caps w:val="0"/>
        </w:rPr>
        <w:snapToGrid w:val="0"/>
        <w:ind w:firstLine="641"/>
        <w:textAlignment w:val="baseline"/>
      </w:pPr>
      <w:r>
        <w:rPr>
          <w:b w:val="0"/>
          <w:i w:val="0"/>
          <w:sz w:val="32"/>
          <w:spacing w:val="0"/>
          <w:w w:val="100"/>
          <w:rFonts w:ascii="仿宋" w:eastAsia="仿宋" w:hAnsi="仿宋" w:hint="eastAsia"/>
          <w:caps w:val="0"/>
        </w:rPr>
        <w:t>（7）</w:t>
      </w:r>
      <w:r>
        <w:rPr>
          <w:b w:val="0"/>
          <w:i w:val="0"/>
          <w:sz w:val="32"/>
          <w:spacing w:val="0"/>
          <w:w w:val="100"/>
          <w:rFonts w:ascii="仿宋" w:cs="仿宋" w:eastAsia="仿宋" w:hAnsi="仿宋" w:hint="eastAsia"/>
          <w:caps w:val="0"/>
        </w:rPr>
        <w:t>英语语言文学、翻译、英语笔译</w:t>
      </w:r>
      <w:r>
        <w:rPr>
          <w:b w:val="0"/>
          <w:i w:val="0"/>
          <w:sz w:val="32"/>
          <w:spacing w:val="0"/>
          <w:w w:val="100"/>
          <w:rFonts w:ascii="仿宋" w:eastAsia="仿宋" w:hAnsi="仿宋" w:hint="eastAsia"/>
          <w:caps w:val="0"/>
        </w:rPr>
        <w:t>：《现代大学英语》（第二版）（第四册），外语教学与研究出版社出版；</w:t>
      </w:r>
    </w:p>
    <w:p w14:paraId="1F1AD0F2" w14:textId="77777777" w:rsidR="00962F2E" w:rsidRDefault="00962F2E" w:rsidP="00962F2E">
      <w:pPr>
        <w:jc w:val="both"/>
        <w:spacing w:before="0" w:beforeAutospacing="0" w:after="0" w:afterAutospacing="0" w:line="600" w:lineRule="exact"/>
        <w:rPr>
          <w:b w:val="0"/>
          <w:i w:val="0"/>
          <w:sz w:val="20"/>
          <w:spacing w:val="0"/>
          <w:w w:val="100"/>
          <w:rFonts w:ascii="仿宋" w:eastAsia="仿宋" w:hAnsi="仿宋"/>
          <w:caps w:val="0"/>
        </w:rPr>
        <w:snapToGrid w:val="0"/>
        <w:ind w:firstLine="641"/>
        <w:textAlignment w:val="baseline"/>
      </w:pPr>
      <w:r>
        <w:rPr>
          <w:b w:val="0"/>
          <w:i w:val="0"/>
          <w:sz w:val="32"/>
          <w:spacing w:val="0"/>
          <w:w w:val="100"/>
          <w:rFonts w:ascii="仿宋" w:eastAsia="仿宋" w:hAnsi="仿宋" w:hint="eastAsia"/>
          <w:caps w:val="0"/>
        </w:rPr>
        <w:t>（8）</w:t>
      </w:r>
      <w:r>
        <w:rPr>
          <w:b w:val="0"/>
          <w:i w:val="0"/>
          <w:sz w:val="32"/>
          <w:spacing w:val="0"/>
          <w:w w:val="100"/>
          <w:rFonts w:ascii="仿宋" w:cs="仿宋" w:eastAsia="仿宋" w:hAnsi="仿宋" w:hint="eastAsia"/>
          <w:caps w:val="0"/>
        </w:rPr>
        <w:t>交通运输规划与管理（铁道、轨道、运输组织或管理方向）</w:t>
      </w:r>
      <w:r>
        <w:rPr>
          <w:b w:val="0"/>
          <w:i w:val="0"/>
          <w:sz w:val="32"/>
          <w:spacing w:val="0"/>
          <w:w w:val="100"/>
          <w:rFonts w:ascii="仿宋" w:eastAsia="仿宋" w:hAnsi="仿宋" w:hint="eastAsia"/>
          <w:caps w:val="0"/>
        </w:rPr>
        <w:t>：《铁路客运组织》（第三版），彭进主编，中国铁道出版社出版；</w:t>
      </w:r>
    </w:p>
    <w:p w14:paraId="62CE89B6" w14:textId="77777777" w:rsidR="00962F2E" w:rsidRDefault="00962F2E" w:rsidP="00962F2E">
      <w:pPr>
        <w:jc w:val="both"/>
        <w:spacing w:before="0" w:beforeAutospacing="0" w:after="0" w:afterAutospacing="0" w:line="600" w:lineRule="exact"/>
        <w:rPr>
          <w:b w:val="0"/>
          <w:i w:val="0"/>
          <w:sz w:val="20"/>
          <w:spacing w:val="0"/>
          <w:w w:val="100"/>
          <w:rFonts w:ascii="仿宋" w:eastAsia="仿宋" w:hAnsi="仿宋" w:hint="eastAsia"/>
          <w:caps w:val="0"/>
        </w:rPr>
        <w:snapToGrid w:val="0"/>
        <w:ind w:firstLine="641"/>
        <w:textAlignment w:val="baseline"/>
      </w:pPr>
      <w:r>
        <w:rPr>
          <w:b w:val="0"/>
          <w:i w:val="0"/>
          <w:sz w:val="32"/>
          <w:spacing w:val="0"/>
          <w:w w:val="100"/>
          <w:rFonts w:ascii="仿宋" w:eastAsia="仿宋" w:hAnsi="仿宋" w:hint="eastAsia"/>
          <w:caps w:val="0"/>
        </w:rPr>
        <w:t>（9）</w:t>
      </w:r>
      <w:r>
        <w:rPr>
          <w:b w:val="0"/>
          <w:i w:val="0"/>
          <w:sz w:val="32"/>
          <w:spacing w:val="0"/>
          <w:w w:val="100"/>
          <w:rFonts w:ascii="仿宋" w:cs="仿宋" w:eastAsia="仿宋" w:hAnsi="仿宋" w:hint="eastAsia"/>
          <w:caps w:val="0"/>
        </w:rPr>
        <w:t>艺术设计、美术</w:t>
      </w:r>
      <w:r>
        <w:rPr>
          <w:b w:val="0"/>
          <w:i w:val="0"/>
          <w:sz w:val="32"/>
          <w:spacing w:val="0"/>
          <w:w w:val="100"/>
          <w:rFonts w:ascii="仿宋" w:eastAsia="仿宋" w:hAnsi="仿宋" w:hint="eastAsia"/>
          <w:caps w:val="0"/>
        </w:rPr>
        <w:t>：《色彩构成理论和实践》（第2版），沈宏、孙宏亮主编，华中科技大学出版社出版；</w:t>
      </w:r>
    </w:p>
    <w:p w14:paraId="2885F4FE" w14:textId="77777777" w:rsidR="00962F2E" w:rsidRDefault="00962F2E" w:rsidP="00962F2E">
      <w:pPr>
        <w:jc w:val="both"/>
        <w:spacing w:before="0" w:beforeAutospacing="0" w:after="0" w:afterAutospacing="0" w:line="600" w:lineRule="exact"/>
        <w:rPr>
          <w:b w:val="0"/>
          <w:i w:val="0"/>
          <w:sz w:val="20"/>
          <w:spacing w:val="0"/>
          <w:w w:val="100"/>
          <w:rFonts w:ascii="仿宋" w:eastAsia="仿宋" w:hAnsi="仿宋" w:hint="eastAsia"/>
          <w:caps w:val="0"/>
        </w:rPr>
        <w:snapToGrid w:val="0"/>
        <w:ind w:firstLine="641"/>
        <w:textAlignment w:val="baseline"/>
      </w:pPr>
      <w:r>
        <w:rPr>
          <w:b w:val="0"/>
          <w:i w:val="0"/>
          <w:sz w:val="32"/>
          <w:spacing w:val="0"/>
          <w:w w:val="100"/>
          <w:rFonts w:ascii="仿宋" w:eastAsia="仿宋" w:hAnsi="仿宋" w:hint="eastAsia"/>
          <w:caps w:val="0"/>
        </w:rPr>
        <w:t>（10）</w:t>
      </w:r>
      <w:r>
        <w:rPr>
          <w:b w:val="0"/>
          <w:i w:val="0"/>
          <w:sz w:val="32"/>
          <w:spacing w:val="0"/>
          <w:w w:val="100"/>
          <w:rFonts w:ascii="仿宋" w:cs="仿宋" w:eastAsia="仿宋" w:hAnsi="仿宋" w:hint="eastAsia"/>
          <w:caps w:val="0"/>
        </w:rPr>
        <w:t>学科教学（数学方向）：《高等数学》(第五版)，侯风波主编，高等教育出版社；</w:t>
      </w:r>
    </w:p>
    <w:p w14:paraId="36148100" w14:textId="77777777" w:rsidR="00962F2E" w:rsidRDefault="00962F2E" w:rsidP="00962F2E">
      <w:pPr>
        <w:jc w:val="both"/>
        <w:spacing w:before="0" w:beforeAutospacing="0" w:after="0" w:afterAutospacing="0" w:line="600" w:lineRule="exact"/>
        <w:rPr>
          <w:b w:val="0"/>
          <w:i w:val="0"/>
          <w:sz w:val="20"/>
          <w:spacing w:val="0"/>
          <w:w w:val="100"/>
          <w:rFonts w:ascii="仿宋" w:eastAsia="仿宋" w:hAnsi="仿宋" w:hint="eastAsia"/>
          <w:caps w:val="0"/>
        </w:rPr>
        <w:snapToGrid w:val="0"/>
        <w:ind w:firstLine="641"/>
        <w:textAlignment w:val="baseline"/>
      </w:pPr>
      <w:r>
        <w:rPr>
          <w:b w:val="0"/>
          <w:i w:val="0"/>
          <w:sz w:val="32"/>
          <w:spacing w:val="0"/>
          <w:w w:val="100"/>
          <w:rFonts w:ascii="仿宋" w:eastAsia="仿宋" w:hAnsi="仿宋" w:hint="eastAsia"/>
          <w:caps w:val="0"/>
        </w:rPr>
        <w:t>（11）</w:t>
      </w:r>
      <w:r>
        <w:rPr>
          <w:b w:val="0"/>
          <w:i w:val="0"/>
          <w:sz w:val="32"/>
          <w:spacing w:val="0"/>
          <w:w w:val="100"/>
          <w:rFonts w:ascii="仿宋" w:cs="仿宋" w:eastAsia="仿宋" w:hAnsi="仿宋" w:hint="eastAsia"/>
          <w:caps w:val="0"/>
        </w:rPr>
        <w:t>体育教育、训练学（田径、篮球、足球、排球方向）</w:t>
      </w:r>
      <w:r>
        <w:rPr>
          <w:b w:val="0"/>
          <w:i w:val="0"/>
          <w:sz w:val="32"/>
          <w:spacing w:val="0"/>
          <w:w w:val="100"/>
          <w:rFonts w:ascii="仿宋" w:eastAsia="仿宋" w:hAnsi="仿宋" w:hint="eastAsia"/>
          <w:caps w:val="0"/>
        </w:rPr>
        <w:t>：《学校体育学》，陈雪红主编，成英、张虹、李丹、刘莉副主编，北京师范大学出版集团（北京师范大学出版社）出版；</w:t>
      </w:r>
    </w:p>
    <w:p w14:paraId="4BA5B6D7" w14:textId="77777777" w:rsidR="00962F2E" w:rsidRDefault="00962F2E" w:rsidP="00962F2E">
      <w:pPr>
        <w:jc w:val="both"/>
        <w:spacing w:before="0" w:beforeAutospacing="0" w:after="0" w:afterAutospacing="0" w:line="600" w:lineRule="exact"/>
        <w:rPr>
          <w:b w:val="0"/>
          <w:i w:val="0"/>
          <w:sz w:val="20"/>
          <w:spacing w:val="0"/>
          <w:w w:val="100"/>
          <w:rFonts w:ascii="仿宋" w:eastAsia="仿宋" w:hAnsi="仿宋" w:hint="eastAsia"/>
          <w:caps w:val="0"/>
        </w:rPr>
        <w:snapToGrid w:val="0"/>
        <w:ind w:firstLine="641"/>
        <w:textAlignment w:val="baseline"/>
      </w:pPr>
      <w:r>
        <w:rPr>
          <w:b w:val="0"/>
          <w:i w:val="0"/>
          <w:sz w:val="32"/>
          <w:spacing w:val="0"/>
          <w:w w:val="100"/>
          <w:rFonts w:ascii="仿宋" w:eastAsia="仿宋" w:hAnsi="仿宋" w:hint="eastAsia"/>
          <w:caps w:val="0"/>
        </w:rPr>
        <w:t>（12）</w:t>
      </w:r>
      <w:r>
        <w:rPr>
          <w:b w:val="0"/>
          <w:i w:val="0"/>
          <w:sz w:val="32"/>
          <w:spacing w:val="0"/>
          <w:w w:val="100"/>
          <w:rFonts w:ascii="仿宋" w:cs="仿宋" w:eastAsia="仿宋" w:hAnsi="仿宋" w:hint="eastAsia"/>
          <w:caps w:val="0"/>
        </w:rPr>
        <w:t>马克思主义理论、政治学、哲学、理论经济学、历史学（均包含所属二级学科）：《毛泽东思想和中国特色社会主义理论体系概论》，高等教育出版社</w:t>
      </w:r>
      <w:r>
        <w:rPr>
          <w:b w:val="0"/>
          <w:i w:val="0"/>
          <w:sz w:val="32"/>
          <w:spacing w:val="0"/>
          <w:w w:val="100"/>
          <w:rFonts w:ascii="仿宋" w:eastAsia="仿宋" w:hAnsi="仿宋" w:hint="eastAsia"/>
          <w:caps w:val="0"/>
        </w:rPr>
        <w:t>；</w:t>
      </w:r>
    </w:p>
    <w:p w14:paraId="2F6427C7" w14:textId="77777777" w:rsidR="00962F2E" w:rsidRDefault="00962F2E" w:rsidP="00962F2E">
      <w:pPr>
        <w:jc w:val="both"/>
        <w:spacing w:before="0" w:beforeAutospacing="0" w:after="0" w:afterAutospacing="0" w:line="600" w:lineRule="exact"/>
        <w:rPr>
          <w:b w:val="0"/>
          <w:i w:val="0"/>
          <w:sz w:val="20"/>
          <w:spacing w:val="0"/>
          <w:w w:val="100"/>
          <w:rFonts w:ascii="仿宋" w:eastAsia="仿宋" w:hAnsi="仿宋" w:hint="eastAsia"/>
          <w:caps w:val="0"/>
        </w:rPr>
        <w:snapToGrid w:val="0"/>
        <w:ind w:firstLine="641"/>
        <w:textAlignment w:val="baseline"/>
      </w:pPr>
      <w:r>
        <w:rPr>
          <w:b w:val="0"/>
          <w:i w:val="0"/>
          <w:sz w:val="32"/>
          <w:spacing w:val="0"/>
          <w:w w:val="100"/>
          <w:rFonts w:ascii="仿宋" w:eastAsia="仿宋" w:hAnsi="仿宋" w:hint="eastAsia"/>
          <w:caps w:val="0"/>
        </w:rPr>
        <w:t>（13）管理岗位（新闻传播学类）和专职辅导员岗位：《管理学原理与实务》，胡建宏、刘雪梅主编，清华大学出版社出版</w:t>
      </w:r>
      <w:r>
        <w:rPr>
          <w:b w:val="0"/>
          <w:i w:val="0"/>
          <w:sz w:val="32"/>
          <w:spacing w:val="0"/>
          <w:w w:val="100"/>
          <w:rFonts w:ascii="仿宋" w:cs="仿宋" w:eastAsia="仿宋" w:hAnsi="仿宋" w:hint="eastAsia"/>
          <w:caps w:val="0"/>
        </w:rPr>
        <w:t>。</w:t>
      </w:r>
    </w:p>
    <w:p w14:paraId="07E0F0E7" w14:textId="77777777" w:rsidR="00470B8A" w:rsidRPr="00962F2E" w:rsidRDefault="00470B8A">
      <w:pPr>
        <w:jc w:val="both"/>
        <w:spacing w:before="0" w:beforeAutospacing="0" w:after="0" w:afterAutospacing="0" w:line="440" w:lineRule="exact"/>
        <w:rPr>
          <w:b val="0"/>
          <w:i val="0"/>
          <w:sz val="20"/>
          <w:spacing val="0"/>
          <w:w val="100"/>
          <w:caps val="0"/>
        </w:rPr>
        <w:snapToGrid w:val="0"/>
        <w:ind w:firstLine="643"/>
        <w:textAlignment w:val="baseline"/>
      </w:pPr>
      <w:r>
        <w:rPr>
          <w:b w:val="0"/>
          <w:i w:val="0"/>
          <w:sz w:val="20"/>
          <w:spacing w:val="0"/>
          <w:w w:val="100"/>
          <w:caps w:val="0"/>
        </w:rPr>
        <w:t/>
      </w:r>
    </w:p>
    <w:sectPr w:rsidR="00470B8A" w:rsidRPr="00962F2E">
      <w:footerReference w:type="even" r:id="rId4"/>
      <w:footerReference w:type="default" r:id="rId5"/>
      <w:pgSz w:w="11906" w:h="16838"/>
      <w:pgMar w:top="1701" w:right="1474" w:bottom="1474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6D6AF" w14:textId="77777777" w:rsidR="00AD2DA7" w:rsidRDefault="0007693B">
    <w:pPr>
      <w:pStyle w:val="a3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0E76C5CD" w14:textId="77777777" w:rsidR="00AD2DA7" w:rsidRDefault="0007693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E1E0B" w14:textId="77777777" w:rsidR="00AD2DA7" w:rsidRDefault="0007693B">
    <w:pPr>
      <w:pStyle w:val="a3"/>
      <w:ind w:firstLineChars="2757" w:firstLine="4963"/>
      <w:jc w:val="right"/>
    </w:pPr>
    <w:r>
      <w:rPr>
        <w:rFonts w:hint="eastAsia"/>
      </w:rPr>
      <w:t>-</w:t>
    </w:r>
    <w:r w:rsidRPr="00F94C54">
      <w:rPr>
        <w:rFonts w:ascii="宋体" w:eastAsia="宋体"/>
        <w:sz w:val="28"/>
        <w:szCs w:val="28"/>
      </w:rPr>
      <w:fldChar w:fldCharType="begin"/>
    </w:r>
    <w:r w:rsidRPr="00F94C54">
      <w:rPr>
        <w:rFonts w:ascii="宋体" w:eastAsia="宋体"/>
        <w:sz w:val="28"/>
        <w:szCs w:val="28"/>
      </w:rPr>
      <w:instrText xml:space="preserve"> PAGE   \* MERGEFORMAT </w:instrText>
    </w:r>
    <w:r w:rsidRPr="00F94C54">
      <w:rPr>
        <w:rFonts w:ascii="宋体" w:eastAsia="宋体"/>
        <w:sz w:val="28"/>
        <w:szCs w:val="28"/>
      </w:rPr>
      <w:fldChar w:fldCharType="separate"/>
    </w:r>
    <w:r w:rsidRPr="00F94C54">
      <w:rPr>
        <w:rFonts w:ascii="宋体" w:eastAsia="宋体"/>
        <w:sz w:val="28"/>
        <w:szCs w:val="28"/>
        <w:lang w:val="zh-CN" w:eastAsia="zh-CN"/>
      </w:rPr>
      <w:t>2</w:t>
    </w:r>
    <w:r w:rsidRPr="00F94C54">
      <w:rPr>
        <w:rFonts w:ascii="宋体" w:eastAsia="宋体"/>
        <w:sz w:val="28"/>
        <w:szCs w:val="28"/>
      </w:rPr>
      <w:fldChar w:fldCharType="end"/>
    </w:r>
    <w:r>
      <w:rPr>
        <w:rFonts w:hint="eastAsia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2E"/>
    <w:rsid w:val="0007693B"/>
    <w:rsid w:val="00470B8A"/>
    <w:rsid w:val="00962F2E"/>
    <w:rsid w:val="00BA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2BA8B"/>
  <w15:chartTrackingRefBased/>
  <w15:docId w15:val="{089BBD67-0987-42E4-8028-8865E044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F2E"/>
    <w:pPr>
      <w:widowControl w:val="0"/>
      <w:adjustRightInd w:val="0"/>
      <w:snapToGrid w:val="0"/>
      <w:spacing w:line="440" w:lineRule="exact"/>
      <w:ind w:firstLine="643"/>
      <w:jc w:val="both"/>
    </w:pPr>
    <w:rPr>
      <w:rFonts w:ascii="仿宋_GB2312" w:eastAsia="仿宋_GB2312" w:hAnsi="宋体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62F2E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62F2E"/>
    <w:rPr>
      <w:rFonts w:ascii="仿宋_GB2312" w:eastAsia="仿宋_GB2312" w:hAnsi="宋体" w:cs="Times New Roman"/>
      <w:bCs/>
      <w:sz w:val="18"/>
      <w:szCs w:val="18"/>
    </w:rPr>
  </w:style>
  <w:style w:type="character" w:styleId="a5">
    <w:name w:val="page number"/>
    <w:rsid w:val="00962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footer" Target="footer2.xml" /><Relationship Id="rId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</dc:creator>
  <cp:keywords/>
  <dc:description/>
  <cp:lastModifiedBy>JL</cp:lastModifiedBy>
  <cp:revision>4</cp:revision>
  <cp:lastPrinted>2021-08-04T03:50:00Z</cp:lastPrinted>
  <dcterms:created xsi:type="dcterms:W3CDTF">2021-08-04T03:48:00Z</dcterms:created>
  <dcterms:modified xsi:type="dcterms:W3CDTF">2021-08-04T03:54:00Z</dcterms:modified>
</cp:core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5DA08" w14:textId="681B96BC" w:rsidR="00962F2E" w:rsidRPr="00962F2E" w:rsidRDefault="00962F2E" w:rsidP="00962F2E">
      <w:pPr>
        <w:spacing w:line="600" w:lineRule="exact"/>
        <w:ind w:firstLine="0"/>
        <w:rPr>
          <w:rFonts w:ascii="黑体" w:eastAsia="黑体" w:hAnsi="黑体" w:hint="eastAsia"/>
          <w:bCs w:val="0"/>
        </w:rPr>
      </w:pPr>
      <w:r w:rsidRPr="00962F2E">
        <w:rPr>
          <w:rFonts w:ascii="黑体" w:eastAsia="黑体" w:hAnsi="黑体" w:hint="eastAsia"/>
          <w:bCs w:val="0"/>
        </w:rPr>
        <w:t>附件</w:t>
      </w:r>
      <w:r w:rsidRPr="00962F2E">
        <w:rPr>
          <w:rFonts w:ascii="黑体" w:eastAsia="黑体" w:hAnsi="黑体" w:hint="eastAsia"/>
          <w:bCs w:val="0"/>
        </w:rPr>
        <w:t>2</w:t>
      </w:r>
      <w:r w:rsidRPr="00962F2E">
        <w:rPr>
          <w:rFonts w:ascii="黑体" w:eastAsia="黑体" w:hAnsi="黑体" w:hint="eastAsia"/>
          <w:bCs w:val="0"/>
        </w:rPr>
        <w:t>：</w:t>
      </w:r>
    </w:p>
    <w:p w14:paraId="6F5A505A" w14:textId="77777777" w:rsidR="00962F2E" w:rsidRDefault="00962F2E" w:rsidP="00962F2E">
      <w:pPr>
        <w:spacing w:line="600" w:lineRule="exact"/>
        <w:ind w:firstLine="200"/>
        <w:jc w:val="center"/>
        <w:rPr>
          <w:rFonts w:ascii="方正小标宋简体" w:eastAsia="方正小标宋简体" w:hint="eastAsia"/>
          <w:b/>
          <w:sz w:val="44"/>
          <w:szCs w:val="44"/>
        </w:rPr>
      </w:pPr>
    </w:p>
    <w:p w14:paraId="76C978AA" w14:textId="72726C71" w:rsidR="00962F2E" w:rsidRDefault="00962F2E" w:rsidP="00962F2E">
      <w:pPr>
        <w:spacing w:line="600" w:lineRule="exact"/>
        <w:ind w:firstLine="200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参考书目</w:t>
      </w:r>
    </w:p>
    <w:p w14:paraId="2AB70F88" w14:textId="77777777" w:rsidR="00962F2E" w:rsidRDefault="00962F2E" w:rsidP="00962F2E">
      <w:pPr>
        <w:spacing w:line="600" w:lineRule="exact"/>
        <w:ind w:firstLine="200"/>
        <w:jc w:val="center"/>
        <w:rPr>
          <w:rFonts w:ascii="华文中宋" w:eastAsia="华文中宋" w:hAnsi="华文中宋" w:hint="eastAsia"/>
          <w:b/>
          <w:sz w:val="44"/>
          <w:szCs w:val="44"/>
        </w:rPr>
      </w:pPr>
    </w:p>
    <w:p w14:paraId="2A270839" w14:textId="77777777" w:rsidR="00962F2E" w:rsidRDefault="00962F2E" w:rsidP="00962F2E">
      <w:pPr>
        <w:spacing w:line="600" w:lineRule="exact"/>
        <w:ind w:firstLine="641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（1）</w:t>
      </w:r>
      <w:r>
        <w:rPr>
          <w:rFonts w:ascii="仿宋" w:eastAsia="仿宋" w:hAnsi="仿宋" w:cs="仿宋" w:hint="eastAsia"/>
        </w:rPr>
        <w:t>机械工程</w:t>
      </w:r>
      <w:r>
        <w:rPr>
          <w:rFonts w:ascii="仿宋" w:eastAsia="仿宋" w:hAnsi="仿宋" w:hint="eastAsia"/>
        </w:rPr>
        <w:t>：《机械加工工艺编制》，彭进主编，北京大学出版社出版；</w:t>
      </w:r>
    </w:p>
    <w:p w14:paraId="36732CED" w14:textId="77777777" w:rsidR="00962F2E" w:rsidRDefault="00962F2E" w:rsidP="00962F2E">
      <w:pPr>
        <w:spacing w:line="600" w:lineRule="exact"/>
        <w:ind w:firstLine="641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（2）</w:t>
      </w:r>
      <w:r>
        <w:rPr>
          <w:rFonts w:ascii="仿宋" w:eastAsia="仿宋" w:hAnsi="仿宋" w:cs="仿宋" w:hint="eastAsia"/>
        </w:rPr>
        <w:t>电气工程、控制科学与工程、信息与通信工程、电子科学与技术、仪器科学与技术</w:t>
      </w:r>
      <w:r>
        <w:rPr>
          <w:rFonts w:ascii="仿宋" w:eastAsia="仿宋" w:hAnsi="仿宋" w:hint="eastAsia"/>
        </w:rPr>
        <w:t>：《过程控制系统》（第2版），</w:t>
      </w:r>
      <w:proofErr w:type="gramStart"/>
      <w:r>
        <w:rPr>
          <w:rFonts w:ascii="仿宋" w:eastAsia="仿宋" w:hAnsi="仿宋" w:hint="eastAsia"/>
        </w:rPr>
        <w:t>齐卫红</w:t>
      </w:r>
      <w:proofErr w:type="gramEnd"/>
      <w:r>
        <w:rPr>
          <w:rFonts w:ascii="仿宋" w:eastAsia="仿宋" w:hAnsi="仿宋" w:hint="eastAsia"/>
        </w:rPr>
        <w:t>主编，林</w:t>
      </w:r>
      <w:proofErr w:type="gramStart"/>
      <w:r>
        <w:rPr>
          <w:rFonts w:ascii="仿宋" w:eastAsia="仿宋" w:hAnsi="仿宋" w:hint="eastAsia"/>
        </w:rPr>
        <w:t>春丽副主编</w:t>
      </w:r>
      <w:proofErr w:type="gramEnd"/>
      <w:r>
        <w:rPr>
          <w:rFonts w:ascii="仿宋" w:eastAsia="仿宋" w:hAnsi="仿宋" w:hint="eastAsia"/>
        </w:rPr>
        <w:t>，王永红主审，电子工业出版社出版；</w:t>
      </w:r>
    </w:p>
    <w:p w14:paraId="7B8F5F1A" w14:textId="77777777" w:rsidR="00962F2E" w:rsidRDefault="00962F2E" w:rsidP="00962F2E">
      <w:pPr>
        <w:spacing w:line="600" w:lineRule="exact"/>
        <w:ind w:firstLine="641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（3）</w:t>
      </w:r>
      <w:r>
        <w:rPr>
          <w:rFonts w:ascii="仿宋" w:eastAsia="仿宋" w:hAnsi="仿宋" w:cs="仿宋" w:hint="eastAsia"/>
        </w:rPr>
        <w:t>计算机科学与技术、计算机应用技术、软件工程、电子信息相关专业（大数据分析与处理、物联网技术、人工智能方向优先）</w:t>
      </w:r>
      <w:r>
        <w:rPr>
          <w:rFonts w:ascii="仿宋" w:eastAsia="仿宋" w:hAnsi="仿宋" w:hint="eastAsia"/>
        </w:rPr>
        <w:t>：《数据结构与算法—C语言版》，</w:t>
      </w:r>
      <w:proofErr w:type="gramStart"/>
      <w:r>
        <w:rPr>
          <w:rFonts w:ascii="仿宋" w:eastAsia="仿宋" w:hAnsi="仿宋" w:hint="eastAsia"/>
        </w:rPr>
        <w:t>传智播客</w:t>
      </w:r>
      <w:proofErr w:type="gramEnd"/>
      <w:r>
        <w:rPr>
          <w:rFonts w:ascii="仿宋" w:eastAsia="仿宋" w:hAnsi="仿宋" w:hint="eastAsia"/>
        </w:rPr>
        <w:t>编著，清华大学出版社出版；</w:t>
      </w:r>
    </w:p>
    <w:p w14:paraId="464074F0" w14:textId="77777777" w:rsidR="00962F2E" w:rsidRDefault="00962F2E" w:rsidP="00962F2E">
      <w:pPr>
        <w:spacing w:line="600" w:lineRule="exact"/>
        <w:ind w:firstLine="641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（4）</w:t>
      </w:r>
      <w:r>
        <w:rPr>
          <w:rFonts w:ascii="仿宋" w:eastAsia="仿宋" w:hAnsi="仿宋" w:cs="仿宋" w:hint="eastAsia"/>
        </w:rPr>
        <w:t>车辆工程：《汽车电器设备构造与维修》（第2版），纪光兰主编，</w:t>
      </w:r>
      <w:proofErr w:type="gramStart"/>
      <w:r>
        <w:rPr>
          <w:rFonts w:ascii="仿宋" w:eastAsia="仿宋" w:hAnsi="仿宋" w:cs="仿宋" w:hint="eastAsia"/>
        </w:rPr>
        <w:t>戈秀龙</w:t>
      </w:r>
      <w:proofErr w:type="gramEnd"/>
      <w:r>
        <w:rPr>
          <w:rFonts w:ascii="仿宋" w:eastAsia="仿宋" w:hAnsi="仿宋" w:cs="仿宋" w:hint="eastAsia"/>
        </w:rPr>
        <w:t>副主编，胡光辉主审，机械工业出版社出版；</w:t>
      </w:r>
    </w:p>
    <w:p w14:paraId="31D2E4D8" w14:textId="29DC4590" w:rsidR="00962F2E" w:rsidRDefault="00962F2E" w:rsidP="00962F2E">
      <w:pPr>
        <w:spacing w:line="600" w:lineRule="exact"/>
        <w:ind w:firstLine="641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（5）</w:t>
      </w:r>
      <w:r>
        <w:rPr>
          <w:rFonts w:ascii="仿宋" w:eastAsia="仿宋" w:hAnsi="仿宋" w:cs="仿宋" w:hint="eastAsia"/>
        </w:rPr>
        <w:t>土木工程（结构工程方向）、市政工程、建筑学</w:t>
      </w:r>
      <w:r>
        <w:rPr>
          <w:rFonts w:ascii="仿宋" w:eastAsia="仿宋" w:hAnsi="仿宋" w:hint="eastAsia"/>
        </w:rPr>
        <w:t>：</w:t>
      </w:r>
      <w:r w:rsidR="0007693B" w:rsidRPr="0007693B">
        <w:rPr>
          <w:rFonts w:ascii="仿宋" w:eastAsia="仿宋" w:hAnsi="仿宋"/>
        </w:rPr>
        <w:t>《建筑概论》，邬峰 杨柳 主编，中国建材工业出版社出版；</w:t>
      </w:r>
      <w:r w:rsidR="0007693B">
        <w:rPr>
          <w:rFonts w:ascii="仿宋" w:eastAsia="仿宋" w:hAnsi="仿宋" w:hint="eastAsia"/>
        </w:rPr>
        <w:t xml:space="preserve"> </w:t>
      </w:r>
    </w:p>
    <w:p w14:paraId="02A1FB27" w14:textId="77777777" w:rsidR="00962F2E" w:rsidRDefault="00962F2E" w:rsidP="00962F2E">
      <w:pPr>
        <w:spacing w:line="600" w:lineRule="exact"/>
        <w:ind w:firstLine="641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（6）</w:t>
      </w:r>
      <w:r>
        <w:rPr>
          <w:rFonts w:ascii="仿宋" w:eastAsia="仿宋" w:hAnsi="仿宋" w:cs="仿宋" w:hint="eastAsia"/>
        </w:rPr>
        <w:t>工商管理（会计学、企业管理、旅游管理、技术经济及管理）</w:t>
      </w:r>
      <w:r>
        <w:rPr>
          <w:rFonts w:ascii="仿宋" w:eastAsia="仿宋" w:hAnsi="仿宋" w:hint="eastAsia"/>
        </w:rPr>
        <w:t>：《管理学基础》，刘璇、张永良主编，高等教育出版社出版；</w:t>
      </w:r>
    </w:p>
    <w:p w14:paraId="1B2CC1FD" w14:textId="77777777" w:rsidR="00962F2E" w:rsidRDefault="00962F2E" w:rsidP="00962F2E">
      <w:pPr>
        <w:spacing w:line="600" w:lineRule="exact"/>
        <w:ind w:firstLine="641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（7）</w:t>
      </w:r>
      <w:r>
        <w:rPr>
          <w:rFonts w:ascii="仿宋" w:eastAsia="仿宋" w:hAnsi="仿宋" w:cs="仿宋" w:hint="eastAsia"/>
        </w:rPr>
        <w:t>英语语言文学、翻译、英语笔译</w:t>
      </w:r>
      <w:r>
        <w:rPr>
          <w:rFonts w:ascii="仿宋" w:eastAsia="仿宋" w:hAnsi="仿宋" w:hint="eastAsia"/>
        </w:rPr>
        <w:t>：《现代大学英语》（第二版）（第四册），外语教学与研究出版社出版；</w:t>
      </w:r>
    </w:p>
    <w:p w14:paraId="1F1AD0F2" w14:textId="77777777" w:rsidR="00962F2E" w:rsidRDefault="00962F2E" w:rsidP="00962F2E">
      <w:pPr>
        <w:spacing w:line="600" w:lineRule="exact"/>
        <w:ind w:firstLine="641"/>
        <w:rPr>
          <w:rFonts w:ascii="仿宋" w:eastAsia="仿宋" w:hAnsi="仿宋"/>
        </w:rPr>
      </w:pPr>
      <w:r>
        <w:rPr>
          <w:rFonts w:ascii="仿宋" w:eastAsia="仿宋" w:hAnsi="仿宋" w:hint="eastAsia"/>
        </w:rPr>
        <w:lastRenderedPageBreak/>
        <w:t>（8）</w:t>
      </w:r>
      <w:r>
        <w:rPr>
          <w:rFonts w:ascii="仿宋" w:eastAsia="仿宋" w:hAnsi="仿宋" w:cs="仿宋" w:hint="eastAsia"/>
        </w:rPr>
        <w:t>交通运输规划与管理（铁道、轨道、运输组织或管理方向）</w:t>
      </w:r>
      <w:r>
        <w:rPr>
          <w:rFonts w:ascii="仿宋" w:eastAsia="仿宋" w:hAnsi="仿宋" w:hint="eastAsia"/>
        </w:rPr>
        <w:t>：《铁路客运组织》（第三版），彭进主编，中国铁道出版社出版；</w:t>
      </w:r>
    </w:p>
    <w:p w14:paraId="62CE89B6" w14:textId="77777777" w:rsidR="00962F2E" w:rsidRDefault="00962F2E" w:rsidP="00962F2E">
      <w:pPr>
        <w:spacing w:line="600" w:lineRule="exact"/>
        <w:ind w:firstLine="641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（9）</w:t>
      </w:r>
      <w:r>
        <w:rPr>
          <w:rFonts w:ascii="仿宋" w:eastAsia="仿宋" w:hAnsi="仿宋" w:cs="仿宋" w:hint="eastAsia"/>
        </w:rPr>
        <w:t>艺术设计、美术</w:t>
      </w:r>
      <w:r>
        <w:rPr>
          <w:rFonts w:ascii="仿宋" w:eastAsia="仿宋" w:hAnsi="仿宋" w:hint="eastAsia"/>
        </w:rPr>
        <w:t>：《色彩构成理论和实践》（第2版），沈宏、孙宏亮主编，华中科技大学出版社出版；</w:t>
      </w:r>
    </w:p>
    <w:p w14:paraId="2885F4FE" w14:textId="77777777" w:rsidR="00962F2E" w:rsidRDefault="00962F2E" w:rsidP="00962F2E">
      <w:pPr>
        <w:spacing w:line="600" w:lineRule="exact"/>
        <w:ind w:firstLine="641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（10）</w:t>
      </w:r>
      <w:r>
        <w:rPr>
          <w:rFonts w:ascii="仿宋" w:eastAsia="仿宋" w:hAnsi="仿宋" w:cs="仿宋" w:hint="eastAsia"/>
        </w:rPr>
        <w:t>学科教学（数学方向）：《高等数学》(第五版)，侯风波主编，高等教育出版社；</w:t>
      </w:r>
    </w:p>
    <w:p w14:paraId="36148100" w14:textId="77777777" w:rsidR="00962F2E" w:rsidRDefault="00962F2E" w:rsidP="00962F2E">
      <w:pPr>
        <w:spacing w:line="600" w:lineRule="exact"/>
        <w:ind w:firstLine="641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（11）</w:t>
      </w:r>
      <w:r>
        <w:rPr>
          <w:rFonts w:ascii="仿宋" w:eastAsia="仿宋" w:hAnsi="仿宋" w:cs="仿宋" w:hint="eastAsia"/>
        </w:rPr>
        <w:t>体育教育、训练学（田径、篮球、足球、排球方向）</w:t>
      </w:r>
      <w:r>
        <w:rPr>
          <w:rFonts w:ascii="仿宋" w:eastAsia="仿宋" w:hAnsi="仿宋" w:hint="eastAsia"/>
        </w:rPr>
        <w:t>：《学校体育学》，陈雪红主编，成英、张虹、李丹、刘莉副主编，北京师范大学出版集团（北京师范大学出版社）出版；</w:t>
      </w:r>
    </w:p>
    <w:p w14:paraId="4BA5B6D7" w14:textId="77777777" w:rsidR="00962F2E" w:rsidRDefault="00962F2E" w:rsidP="00962F2E">
      <w:pPr>
        <w:spacing w:line="600" w:lineRule="exact"/>
        <w:ind w:firstLine="641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（12）</w:t>
      </w:r>
      <w:r>
        <w:rPr>
          <w:rFonts w:ascii="仿宋" w:eastAsia="仿宋" w:hAnsi="仿宋" w:cs="仿宋" w:hint="eastAsia"/>
        </w:rPr>
        <w:t>马克思主义理论、政治学、哲学、理论经济学、历史学（均包含所属二级学科）：《毛泽东思想和中国特色社会主义理论体系概论》，高等教育出版社</w:t>
      </w:r>
      <w:r>
        <w:rPr>
          <w:rFonts w:ascii="仿宋" w:eastAsia="仿宋" w:hAnsi="仿宋" w:hint="eastAsia"/>
        </w:rPr>
        <w:t>；</w:t>
      </w:r>
    </w:p>
    <w:p w14:paraId="2F6427C7" w14:textId="77777777" w:rsidR="00962F2E" w:rsidRDefault="00962F2E" w:rsidP="00962F2E">
      <w:pPr>
        <w:spacing w:line="600" w:lineRule="exact"/>
        <w:ind w:firstLine="641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（13）管理岗位（新闻传播学类）和专职辅导员岗位：《管理学原理与实务》，胡建宏、刘雪梅主编，清华大学出版社出版</w:t>
      </w:r>
      <w:r>
        <w:rPr>
          <w:rFonts w:ascii="仿宋" w:eastAsia="仿宋" w:hAnsi="仿宋" w:cs="仿宋" w:hint="eastAsia"/>
        </w:rPr>
        <w:t>。</w:t>
      </w:r>
    </w:p>
    <w:p w14:paraId="07E0F0E7" w14:textId="77777777" w:rsidR="00470B8A" w:rsidRPr="00962F2E" w:rsidRDefault="00470B8A"/>
    <w:sectPr w:rsidR="00470B8A" w:rsidRPr="00962F2E">
      <w:footerReference w:type="even" r:id="rId4"/>
      <w:footerReference w:type="default" r:id="rId5"/>
      <w:pgSz w:w="11906" w:h="16838"/>
      <w:pgMar w:top="1701" w:right="1474" w:bottom="1474" w:left="1588" w:header="851" w:footer="992" w:gutter="0"/>
      <w:cols w:space="720"/>
      <w:docGrid w:type="lines" w:linePitch="312"/>
    </w:sectPr>
  </w:body>
</w:document>
</file>

<file path=treport/opRecord.xml>
</file>