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66" w:rsidRDefault="00960266" w:rsidP="00960266">
      <w:pPr>
        <w:spacing w:line="360" w:lineRule="auto"/>
        <w:rPr>
          <w:rFonts w:ascii="宋体" w:hAnsi="宋体"/>
          <w:b/>
          <w:sz w:val="32"/>
          <w:szCs w:val="32"/>
        </w:rPr>
      </w:pPr>
    </w:p>
    <w:p w:rsidR="00960266" w:rsidRDefault="00960266" w:rsidP="00960266">
      <w:pPr>
        <w:spacing w:line="360" w:lineRule="auto"/>
        <w:jc w:val="center"/>
        <w:rPr>
          <w:rFonts w:ascii="宋体" w:hAnsi="宋体" w:cs="宋体"/>
          <w:bCs/>
          <w:sz w:val="32"/>
          <w:szCs w:val="32"/>
        </w:rPr>
      </w:pPr>
      <w:r>
        <w:rPr>
          <w:rFonts w:ascii="宋体" w:hAnsi="宋体" w:hint="eastAsia"/>
          <w:b/>
          <w:sz w:val="32"/>
          <w:szCs w:val="32"/>
        </w:rPr>
        <w:t>第二部分</w:t>
      </w:r>
      <w:r>
        <w:rPr>
          <w:rFonts w:ascii="宋体" w:hAnsi="宋体" w:cs="宋体" w:hint="eastAsia"/>
          <w:b/>
          <w:bCs/>
          <w:sz w:val="32"/>
          <w:szCs w:val="32"/>
        </w:rPr>
        <w:t>就业创业主要特点</w:t>
      </w:r>
    </w:p>
    <w:p w:rsidR="00960266" w:rsidRDefault="00960266" w:rsidP="00960266">
      <w:pPr>
        <w:spacing w:line="360" w:lineRule="auto"/>
        <w:ind w:firstLineChars="196" w:firstLine="551"/>
        <w:rPr>
          <w:rFonts w:ascii="宋体" w:hAnsi="宋体" w:cs="宋体"/>
          <w:b/>
          <w:bCs/>
          <w:sz w:val="28"/>
          <w:szCs w:val="28"/>
        </w:rPr>
      </w:pPr>
      <w:bookmarkStart w:id="0" w:name="_Toc316028663"/>
      <w:bookmarkStart w:id="1" w:name="_Toc316027084"/>
      <w:bookmarkStart w:id="2" w:name="_Toc372186568"/>
      <w:bookmarkStart w:id="3" w:name="_Toc372186664"/>
      <w:bookmarkStart w:id="4" w:name="_Toc316027268"/>
      <w:r>
        <w:rPr>
          <w:rFonts w:ascii="宋体" w:hAnsi="宋体" w:cs="宋体" w:hint="eastAsia"/>
          <w:b/>
          <w:bCs/>
          <w:sz w:val="28"/>
          <w:szCs w:val="28"/>
        </w:rPr>
        <w:t>一、就业工作</w:t>
      </w:r>
    </w:p>
    <w:p w:rsidR="00960266" w:rsidRDefault="00960266" w:rsidP="00960266">
      <w:pPr>
        <w:autoSpaceDE w:val="0"/>
        <w:autoSpaceDN w:val="0"/>
        <w:adjustRightInd w:val="0"/>
        <w:spacing w:line="360" w:lineRule="auto"/>
        <w:ind w:firstLineChars="200" w:firstLine="562"/>
        <w:rPr>
          <w:rFonts w:ascii="宋体" w:hAnsi="宋体" w:cs="仿宋_GB2312"/>
          <w:b/>
          <w:sz w:val="28"/>
          <w:szCs w:val="28"/>
        </w:rPr>
      </w:pPr>
      <w:r>
        <w:rPr>
          <w:rFonts w:ascii="宋体" w:hAnsi="宋体" w:cs="仿宋_GB2312" w:hint="eastAsia"/>
          <w:b/>
          <w:sz w:val="28"/>
          <w:szCs w:val="28"/>
        </w:rPr>
        <w:t>（一）重视信息</w:t>
      </w:r>
      <w:r>
        <w:rPr>
          <w:rFonts w:ascii="宋体" w:hAnsi="宋体" w:cs="仿宋_GB2312"/>
          <w:b/>
          <w:sz w:val="28"/>
          <w:szCs w:val="28"/>
        </w:rPr>
        <w:t>服务</w:t>
      </w:r>
    </w:p>
    <w:p w:rsidR="00960266" w:rsidRDefault="00960266" w:rsidP="00960266">
      <w:pPr>
        <w:autoSpaceDE w:val="0"/>
        <w:autoSpaceDN w:val="0"/>
        <w:adjustRightInd w:val="0"/>
        <w:spacing w:line="360" w:lineRule="auto"/>
        <w:ind w:firstLineChars="200" w:firstLine="560"/>
        <w:rPr>
          <w:rFonts w:ascii="宋体" w:hAnsi="宋体" w:cs="ArialUnicodeMS"/>
          <w:kern w:val="0"/>
          <w:sz w:val="28"/>
          <w:szCs w:val="28"/>
        </w:rPr>
      </w:pPr>
      <w:r>
        <w:rPr>
          <w:rFonts w:ascii="宋体" w:hAnsi="宋体" w:cs="仿宋_GB2312"/>
          <w:sz w:val="28"/>
          <w:szCs w:val="28"/>
        </w:rPr>
        <w:t>根据当前就业新形势，及时调整工作思路，创新工作方法，</w:t>
      </w:r>
      <w:r>
        <w:rPr>
          <w:rFonts w:ascii="宋体" w:hAnsi="宋体" w:cs="仿宋_GB2312" w:hint="eastAsia"/>
          <w:sz w:val="28"/>
          <w:szCs w:val="28"/>
        </w:rPr>
        <w:t>在学院就业信息网站、微信公众平台、QQ群、微信群、公告栏、LED大屏幕及时发布就业信息。积极利用平台宣传基层就业政策信息，营造浓厚氛围，鼓励毕业生到基层、参军入伍、到新兴领域、到小微企业就业创业。同时，</w:t>
      </w:r>
      <w:r>
        <w:rPr>
          <w:rFonts w:ascii="宋体" w:hAnsi="宋体" w:cs="ArialUnicodeMS"/>
          <w:kern w:val="0"/>
          <w:sz w:val="28"/>
          <w:szCs w:val="28"/>
        </w:rPr>
        <w:t>深入开展就业形势教育，</w:t>
      </w:r>
      <w:r>
        <w:rPr>
          <w:rFonts w:ascii="宋体" w:hAnsi="宋体" w:cs="ArialUnicodeMS" w:hint="eastAsia"/>
          <w:kern w:val="0"/>
          <w:sz w:val="28"/>
          <w:szCs w:val="28"/>
        </w:rPr>
        <w:t>使学生及时了解就业形势和政策，</w:t>
      </w:r>
      <w:r>
        <w:rPr>
          <w:rFonts w:ascii="宋体" w:hAnsi="宋体" w:cs="ArialUnicodeMS"/>
          <w:kern w:val="0"/>
          <w:sz w:val="28"/>
          <w:szCs w:val="28"/>
        </w:rPr>
        <w:t>引导</w:t>
      </w:r>
      <w:r>
        <w:rPr>
          <w:rFonts w:ascii="宋体" w:hAnsi="宋体" w:cs="ArialUnicodeMS" w:hint="eastAsia"/>
          <w:kern w:val="0"/>
          <w:sz w:val="28"/>
          <w:szCs w:val="28"/>
        </w:rPr>
        <w:t>学生</w:t>
      </w:r>
      <w:r>
        <w:rPr>
          <w:rFonts w:ascii="宋体" w:hAnsi="宋体" w:cs="ArialUnicodeMS"/>
          <w:kern w:val="0"/>
          <w:sz w:val="28"/>
          <w:szCs w:val="28"/>
        </w:rPr>
        <w:t>合理调整就业期望，</w:t>
      </w:r>
      <w:r>
        <w:rPr>
          <w:rFonts w:ascii="宋体" w:hAnsi="宋体" w:cs="ArialUnicodeMS" w:hint="eastAsia"/>
          <w:kern w:val="0"/>
          <w:sz w:val="28"/>
          <w:szCs w:val="28"/>
        </w:rPr>
        <w:t>积极就业。</w:t>
      </w:r>
    </w:p>
    <w:p w:rsidR="00960266" w:rsidRDefault="00960266" w:rsidP="00960266">
      <w:pPr>
        <w:widowControl/>
        <w:ind w:firstLineChars="200" w:firstLine="562"/>
        <w:jc w:val="left"/>
        <w:rPr>
          <w:rFonts w:ascii="宋体" w:hAnsi="宋体" w:cs="仿宋_GB2312"/>
          <w:b/>
          <w:sz w:val="28"/>
          <w:szCs w:val="28"/>
        </w:rPr>
      </w:pPr>
      <w:r>
        <w:rPr>
          <w:rFonts w:ascii="宋体" w:hAnsi="宋体" w:cs="仿宋_GB2312" w:hint="eastAsia"/>
          <w:b/>
          <w:sz w:val="28"/>
          <w:szCs w:val="28"/>
        </w:rPr>
        <w:t>（二）拓宽就业渠道</w:t>
      </w:r>
    </w:p>
    <w:p w:rsidR="00960266" w:rsidRDefault="00960266" w:rsidP="00960266">
      <w:pPr>
        <w:widowControl/>
        <w:ind w:firstLineChars="200" w:firstLine="560"/>
        <w:jc w:val="left"/>
        <w:rPr>
          <w:rFonts w:ascii="宋体" w:hAnsi="宋体"/>
          <w:sz w:val="28"/>
          <w:szCs w:val="28"/>
        </w:rPr>
      </w:pPr>
      <w:r>
        <w:rPr>
          <w:rFonts w:ascii="宋体" w:hAnsi="宋体" w:cs="宋体" w:hint="eastAsia"/>
          <w:bCs/>
          <w:sz w:val="28"/>
          <w:szCs w:val="28"/>
        </w:rPr>
        <w:t>1.积极开辟毕业生就业渠道。</w:t>
      </w:r>
      <w:r>
        <w:rPr>
          <w:rFonts w:ascii="宋体" w:hAnsi="宋体" w:hint="eastAsia"/>
          <w:sz w:val="28"/>
          <w:szCs w:val="28"/>
        </w:rPr>
        <w:t>面对日益严峻的毕业生就业形势，学院加大了校企合作力度，先后和北汽福田集团、中联重科集团、梅花生物科技集团、庞大汽贸集团、京东方科技集团、长城汽车集团、</w:t>
      </w:r>
      <w:r>
        <w:rPr>
          <w:rFonts w:ascii="宋体" w:hAnsi="宋体" w:cs="宋体" w:hint="eastAsia"/>
          <w:bCs/>
          <w:sz w:val="28"/>
          <w:szCs w:val="28"/>
        </w:rPr>
        <w:t>新宏昌重工集团、</w:t>
      </w:r>
      <w:r>
        <w:rPr>
          <w:rFonts w:ascii="宋体" w:hAnsi="宋体" w:hint="eastAsia"/>
          <w:sz w:val="28"/>
          <w:szCs w:val="28"/>
        </w:rPr>
        <w:t>北京链家房产集团、浙江吉利控股集团、麦格纳国际、廊坊市鑫佳机电有限公司、北京国基伟业集团、金凤科技集团等200多家企业建立了长期稳定的校企合作关系。</w:t>
      </w:r>
    </w:p>
    <w:p w:rsidR="00960266" w:rsidRDefault="00960266" w:rsidP="00960266">
      <w:pPr>
        <w:widowControl/>
        <w:ind w:firstLineChars="200" w:firstLine="560"/>
        <w:jc w:val="left"/>
        <w:rPr>
          <w:rFonts w:ascii="宋体" w:hAnsi="宋体" w:cs="仿宋_GB2312"/>
          <w:sz w:val="28"/>
          <w:szCs w:val="28"/>
        </w:rPr>
      </w:pPr>
      <w:r>
        <w:rPr>
          <w:rFonts w:ascii="宋体" w:hAnsi="宋体" w:cs="仿宋_GB2312" w:hint="eastAsia"/>
          <w:sz w:val="28"/>
          <w:szCs w:val="28"/>
        </w:rPr>
        <w:t>2.多渠道搭建毕业生与用人单位对接平台，探索专业性、行业性等具有针对性的招聘活动，提高求职成功率，促进毕业生离校前充分就业。充分发挥校园就业市场</w:t>
      </w:r>
      <w:r>
        <w:rPr>
          <w:rFonts w:ascii="宋体" w:hAnsi="宋体" w:cs="仿宋_GB2312"/>
          <w:sz w:val="28"/>
          <w:szCs w:val="28"/>
        </w:rPr>
        <w:t>主渠道和基础性作用，</w:t>
      </w:r>
      <w:r>
        <w:rPr>
          <w:rFonts w:ascii="宋体" w:hAnsi="宋体" w:cs="仿宋_GB2312" w:hint="eastAsia"/>
          <w:sz w:val="28"/>
          <w:szCs w:val="28"/>
        </w:rPr>
        <w:t>每年在毕业生顶岗实习前的“校园招聘季”和毕业生办理毕业手续时组织专场招聘会和大型双选会，每年来校招聘单位250余家。</w:t>
      </w:r>
    </w:p>
    <w:p w:rsidR="00960266" w:rsidRDefault="00960266" w:rsidP="00960266">
      <w:pPr>
        <w:widowControl/>
        <w:ind w:firstLineChars="200" w:firstLine="560"/>
        <w:jc w:val="left"/>
        <w:rPr>
          <w:rFonts w:ascii="宋体" w:hAnsi="宋体" w:cs="仿宋_GB2312"/>
          <w:sz w:val="28"/>
          <w:szCs w:val="28"/>
        </w:rPr>
      </w:pPr>
      <w:r>
        <w:rPr>
          <w:rFonts w:ascii="宋体" w:hAnsi="宋体" w:cs="仿宋_GB2312" w:hint="eastAsia"/>
          <w:sz w:val="28"/>
          <w:szCs w:val="28"/>
        </w:rPr>
        <w:lastRenderedPageBreak/>
        <w:t>3.充分利用国家“京津冀协同发展战略”，结合学院的生源集中在河北省的实际，加大与京津冀三地行业领军企业的合作。围绕应用型人才培养模式，强化校企合作。</w:t>
      </w:r>
      <w:r>
        <w:rPr>
          <w:rFonts w:ascii="宋体" w:hAnsi="宋体" w:cs="仿宋_GB2312"/>
          <w:sz w:val="28"/>
          <w:szCs w:val="28"/>
        </w:rPr>
        <w:t>通过“走出去</w:t>
      </w:r>
      <w:r>
        <w:rPr>
          <w:rFonts w:ascii="宋体" w:hAnsi="宋体" w:cs="仿宋_GB2312" w:hint="eastAsia"/>
          <w:sz w:val="28"/>
          <w:szCs w:val="28"/>
        </w:rPr>
        <w:t>、</w:t>
      </w:r>
      <w:r>
        <w:rPr>
          <w:rFonts w:ascii="宋体" w:hAnsi="宋体" w:cs="仿宋_GB2312"/>
          <w:sz w:val="28"/>
          <w:szCs w:val="28"/>
        </w:rPr>
        <w:t>请进来”的方式，</w:t>
      </w:r>
      <w:r>
        <w:rPr>
          <w:rFonts w:ascii="宋体" w:hAnsi="宋体" w:cs="仿宋_GB2312" w:hint="eastAsia"/>
          <w:sz w:val="28"/>
          <w:szCs w:val="28"/>
        </w:rPr>
        <w:t>拓宽重点领域就业渠道，</w:t>
      </w:r>
      <w:r>
        <w:rPr>
          <w:rFonts w:ascii="宋体" w:hAnsi="宋体" w:cs="仿宋_GB2312"/>
          <w:sz w:val="28"/>
          <w:szCs w:val="28"/>
        </w:rPr>
        <w:t>深入挖掘新技术、新产业、新业态创造的就业机会，引导毕业生到战略性新兴产业等领域就业。</w:t>
      </w:r>
    </w:p>
    <w:p w:rsidR="00960266" w:rsidRDefault="00960266" w:rsidP="00960266">
      <w:pPr>
        <w:widowControl/>
        <w:ind w:firstLine="480"/>
        <w:rPr>
          <w:rFonts w:ascii="宋体" w:hAnsi="宋体" w:cs="宋体"/>
          <w:kern w:val="0"/>
          <w:sz w:val="28"/>
          <w:szCs w:val="28"/>
        </w:rPr>
      </w:pPr>
      <w:r>
        <w:rPr>
          <w:rFonts w:ascii="宋体" w:hAnsi="宋体" w:cs="仿宋_GB2312" w:hint="eastAsia"/>
          <w:sz w:val="28"/>
          <w:szCs w:val="28"/>
        </w:rPr>
        <w:t>4.组织开展“走进职场”系列活动，邀请优秀校友和企业资深经理为学生做专题报告。</w:t>
      </w:r>
    </w:p>
    <w:p w:rsidR="00960266" w:rsidRDefault="00960266" w:rsidP="00960266">
      <w:pPr>
        <w:ind w:firstLineChars="200" w:firstLine="560"/>
        <w:rPr>
          <w:rFonts w:ascii="宋体" w:hAnsi="宋体" w:cs="宋体"/>
          <w:sz w:val="28"/>
          <w:szCs w:val="28"/>
          <w:shd w:val="clear" w:color="auto" w:fill="FFFFFF"/>
        </w:rPr>
      </w:pPr>
      <w:r>
        <w:rPr>
          <w:rFonts w:ascii="宋体" w:hAnsi="宋体" w:cs="宋体" w:hint="eastAsia"/>
          <w:kern w:val="0"/>
          <w:sz w:val="28"/>
          <w:szCs w:val="28"/>
        </w:rPr>
        <w:t>5.组织面对全体在校生的职业生涯规划大赛，</w:t>
      </w:r>
      <w:r>
        <w:rPr>
          <w:rFonts w:ascii="宋体" w:hAnsi="宋体" w:cs="宋体" w:hint="eastAsia"/>
          <w:sz w:val="28"/>
          <w:szCs w:val="28"/>
          <w:shd w:val="clear" w:color="auto" w:fill="FFFFFF"/>
        </w:rPr>
        <w:t>帮助广大学生明确学习目的,端正学习态度,增强学习动力,做好大学生活规划,为以后择业、就业奠定基础。</w:t>
      </w:r>
    </w:p>
    <w:p w:rsidR="00960266" w:rsidRDefault="00960266" w:rsidP="00960266">
      <w:pPr>
        <w:widowControl/>
        <w:ind w:firstLineChars="200" w:firstLine="560"/>
        <w:jc w:val="left"/>
        <w:rPr>
          <w:rFonts w:ascii="宋体" w:hAnsi="宋体" w:cs="仿宋_GB2312"/>
          <w:sz w:val="28"/>
          <w:szCs w:val="28"/>
        </w:rPr>
      </w:pPr>
      <w:r>
        <w:rPr>
          <w:rFonts w:ascii="宋体" w:hAnsi="宋体" w:cs="仿宋_GB2312" w:hint="eastAsia"/>
          <w:sz w:val="28"/>
          <w:szCs w:val="28"/>
        </w:rPr>
        <w:t>6.积极宣传新职业网企业招聘周、毕业生就业服务月及河北省毕业生大型招聘活动。</w:t>
      </w:r>
    </w:p>
    <w:p w:rsidR="00960266" w:rsidRDefault="00960266" w:rsidP="00960266">
      <w:pPr>
        <w:widowControl/>
        <w:ind w:firstLineChars="200" w:firstLine="560"/>
        <w:jc w:val="left"/>
        <w:rPr>
          <w:rFonts w:ascii="宋体" w:hAnsi="宋体" w:cs="仿宋_GB2312"/>
          <w:sz w:val="28"/>
          <w:szCs w:val="28"/>
        </w:rPr>
      </w:pPr>
      <w:r>
        <w:rPr>
          <w:rFonts w:ascii="宋体" w:hAnsi="宋体" w:cs="仿宋_GB2312" w:hint="eastAsia"/>
          <w:sz w:val="28"/>
          <w:szCs w:val="28"/>
        </w:rPr>
        <w:t>7.统筹宣传、实施“三支一扶”计划等基层就业项目。</w:t>
      </w:r>
    </w:p>
    <w:p w:rsidR="00960266" w:rsidRDefault="00960266" w:rsidP="00960266">
      <w:pPr>
        <w:widowControl/>
        <w:ind w:firstLineChars="200" w:firstLine="562"/>
        <w:jc w:val="left"/>
        <w:rPr>
          <w:rFonts w:ascii="宋体" w:hAnsi="宋体" w:cs="宋体"/>
          <w:b/>
          <w:bCs/>
          <w:sz w:val="28"/>
          <w:szCs w:val="28"/>
        </w:rPr>
      </w:pPr>
      <w:r>
        <w:rPr>
          <w:rFonts w:ascii="宋体" w:hAnsi="宋体" w:cs="宋体" w:hint="eastAsia"/>
          <w:b/>
          <w:bCs/>
          <w:sz w:val="28"/>
          <w:szCs w:val="28"/>
        </w:rPr>
        <w:t>二、</w:t>
      </w:r>
      <w:r>
        <w:rPr>
          <w:rFonts w:ascii="宋体" w:hAnsi="宋体" w:cs="宋体"/>
          <w:b/>
          <w:bCs/>
          <w:sz w:val="28"/>
          <w:szCs w:val="28"/>
        </w:rPr>
        <w:t>校企合作</w:t>
      </w:r>
    </w:p>
    <w:p w:rsidR="00960266" w:rsidRDefault="00960266" w:rsidP="00960266">
      <w:pPr>
        <w:spacing w:line="360" w:lineRule="auto"/>
        <w:ind w:firstLine="570"/>
        <w:rPr>
          <w:rFonts w:ascii="宋体" w:hAnsi="宋体"/>
          <w:sz w:val="28"/>
          <w:szCs w:val="28"/>
        </w:rPr>
      </w:pPr>
      <w:r>
        <w:rPr>
          <w:rFonts w:ascii="宋体" w:hAnsi="宋体" w:hint="eastAsia"/>
          <w:sz w:val="28"/>
          <w:szCs w:val="28"/>
        </w:rPr>
        <w:t>学院以提升学生专业技能、促进就业、提升职业教育质量为宗旨，通过校企合作，走培养“专业知识、实操能力”相结合的道路，形成了校企按需组合、合作办学、共同培养、合作发展、开放共赢的发展模式。</w:t>
      </w:r>
    </w:p>
    <w:p w:rsidR="00960266" w:rsidRDefault="00960266" w:rsidP="00960266">
      <w:pPr>
        <w:autoSpaceDE w:val="0"/>
        <w:autoSpaceDN w:val="0"/>
        <w:adjustRightInd w:val="0"/>
        <w:spacing w:line="360" w:lineRule="auto"/>
        <w:ind w:firstLineChars="200" w:firstLine="560"/>
        <w:rPr>
          <w:rFonts w:ascii="宋体" w:hAnsi="宋体" w:cs="ArialUnicodeMS"/>
          <w:kern w:val="0"/>
          <w:sz w:val="28"/>
          <w:szCs w:val="28"/>
        </w:rPr>
      </w:pPr>
      <w:r>
        <w:rPr>
          <w:rFonts w:ascii="宋体" w:hAnsi="宋体" w:cs="ArialUnicodeMS"/>
          <w:kern w:val="0"/>
          <w:sz w:val="28"/>
          <w:szCs w:val="28"/>
        </w:rPr>
        <w:t>1.</w:t>
      </w:r>
      <w:r>
        <w:rPr>
          <w:rFonts w:ascii="宋体" w:hAnsi="宋体" w:cs="ArialUnicodeMS" w:hint="eastAsia"/>
          <w:kern w:val="0"/>
          <w:sz w:val="28"/>
          <w:szCs w:val="28"/>
        </w:rPr>
        <w:t>强化就业市场调研。根据学院的人才培养目标，瞄准就业市场，培养高素质的技能型、应用型人才，为此学院多次派人到京津冀等地参加校企人才对接洽谈会，并对用人单位进行回访和调查，了解企业用工需求，及时反馈信息。在充分调研的基础上，根据市场和企业需</w:t>
      </w:r>
      <w:r>
        <w:rPr>
          <w:rFonts w:ascii="宋体" w:hAnsi="宋体" w:cs="ArialUnicodeMS" w:hint="eastAsia"/>
          <w:kern w:val="0"/>
          <w:sz w:val="28"/>
          <w:szCs w:val="28"/>
        </w:rPr>
        <w:lastRenderedPageBreak/>
        <w:t>求在原来的人才培养方案基础上，修订人才培养方案，不断调整优化学科专业结构，合理设置课程内容，提高教育教学质量，受到用人单位的普遍认可。</w:t>
      </w:r>
    </w:p>
    <w:p w:rsidR="00960266" w:rsidRDefault="00960266" w:rsidP="00960266">
      <w:pPr>
        <w:autoSpaceDE w:val="0"/>
        <w:autoSpaceDN w:val="0"/>
        <w:adjustRightInd w:val="0"/>
        <w:spacing w:line="360" w:lineRule="auto"/>
        <w:ind w:firstLineChars="200" w:firstLine="560"/>
        <w:rPr>
          <w:rFonts w:ascii="宋体" w:hAnsi="宋体" w:cs="ArialUnicodeMS"/>
          <w:kern w:val="0"/>
          <w:sz w:val="28"/>
          <w:szCs w:val="28"/>
        </w:rPr>
      </w:pPr>
      <w:r>
        <w:rPr>
          <w:rFonts w:ascii="宋体" w:hAnsi="宋体" w:cs="ArialUnicodeMS"/>
          <w:kern w:val="0"/>
          <w:sz w:val="28"/>
          <w:szCs w:val="28"/>
        </w:rPr>
        <w:t>2.</w:t>
      </w:r>
      <w:r>
        <w:rPr>
          <w:rFonts w:ascii="宋体" w:hAnsi="宋体" w:cs="ArialUnicodeMS" w:hint="eastAsia"/>
          <w:kern w:val="0"/>
          <w:sz w:val="28"/>
          <w:szCs w:val="28"/>
        </w:rPr>
        <w:t>加强校企合作。</w:t>
      </w:r>
      <w:r>
        <w:rPr>
          <w:rFonts w:ascii="宋体" w:hAnsi="宋体" w:cs="宋体" w:hint="eastAsia"/>
          <w:bCs/>
          <w:sz w:val="28"/>
          <w:szCs w:val="28"/>
        </w:rPr>
        <w:t>强化实践育人，积极推进“校企合作、产教融合”。</w:t>
      </w:r>
      <w:r>
        <w:rPr>
          <w:rFonts w:ascii="宋体" w:hAnsi="宋体" w:cs="ArialUnicodeMS" w:hint="eastAsia"/>
          <w:kern w:val="0"/>
          <w:sz w:val="28"/>
          <w:szCs w:val="28"/>
        </w:rPr>
        <w:t>学院把学生的校内理论学习和校内外实习有机地结合起来，将学生踏入社会的实践过渡和今后的就业选择完整地统一起来，实习与就业相结合，以实习带动就业，以实习促进就业，形成学生实现就业、学校实现育人目标、企业得到适用员工的多赢。</w:t>
      </w:r>
    </w:p>
    <w:p w:rsidR="00960266" w:rsidRDefault="00960266" w:rsidP="00960266">
      <w:pPr>
        <w:spacing w:line="360" w:lineRule="auto"/>
        <w:ind w:firstLine="570"/>
        <w:rPr>
          <w:rFonts w:ascii="宋体" w:hAnsi="宋体"/>
          <w:sz w:val="28"/>
          <w:szCs w:val="28"/>
        </w:rPr>
      </w:pPr>
      <w:r>
        <w:rPr>
          <w:rFonts w:ascii="宋体" w:hAnsi="宋体" w:cs="ArialUnicodeMS"/>
          <w:kern w:val="0"/>
          <w:sz w:val="28"/>
          <w:szCs w:val="28"/>
        </w:rPr>
        <w:t>3.</w:t>
      </w:r>
      <w:r>
        <w:rPr>
          <w:rFonts w:ascii="宋体" w:hAnsi="宋体" w:cs="ArialUnicodeMS" w:hint="eastAsia"/>
          <w:kern w:val="0"/>
          <w:sz w:val="28"/>
          <w:szCs w:val="28"/>
        </w:rPr>
        <w:t>推进“订单式”人才培养。</w:t>
      </w:r>
      <w:r>
        <w:rPr>
          <w:rFonts w:ascii="宋体" w:hAnsi="宋体" w:hint="eastAsia"/>
          <w:sz w:val="28"/>
          <w:szCs w:val="28"/>
        </w:rPr>
        <w:t>依托中联重科集团、北汽福田集团、京东方科技集团、浙江吉利控股集团、长城汽车集团，组建了中联班、福田班、京东方班、吉利班、长城班。</w:t>
      </w:r>
      <w:r>
        <w:rPr>
          <w:rFonts w:ascii="宋体" w:hAnsi="宋体" w:cs="ArialUnicodeMS" w:hint="eastAsia"/>
          <w:kern w:val="0"/>
          <w:sz w:val="28"/>
          <w:szCs w:val="28"/>
        </w:rPr>
        <w:t>订单式人才培养在不打破原有教学班级的基础上，通过新增企业相关课程，植入企业文化和理念，结合企业工作实际，培养适应企业需要的高素质人才。学院根据市场需求，及时调整专业和课程体系，按照企业的人才需求和用工标准，制定专门计划，签订定向培养协议，通过“订单式”培养，实现了学生、学校和企业的互利共赢。</w:t>
      </w:r>
    </w:p>
    <w:p w:rsidR="00960266" w:rsidRDefault="00960266" w:rsidP="00960266">
      <w:pPr>
        <w:spacing w:line="360" w:lineRule="auto"/>
        <w:ind w:firstLineChars="200" w:firstLine="560"/>
        <w:rPr>
          <w:rFonts w:ascii="宋体" w:hAnsi="宋体" w:cs="宋体"/>
          <w:bCs/>
          <w:sz w:val="28"/>
          <w:szCs w:val="28"/>
        </w:rPr>
      </w:pPr>
      <w:r>
        <w:rPr>
          <w:rFonts w:ascii="宋体" w:hAnsi="宋体" w:cs="ArialUnicodeMS" w:hint="eastAsia"/>
          <w:kern w:val="0"/>
          <w:sz w:val="28"/>
          <w:szCs w:val="28"/>
        </w:rPr>
        <w:t>4.依据《国家产教融合建设试点实施方案》文件精神，</w:t>
      </w:r>
      <w:r>
        <w:rPr>
          <w:rFonts w:ascii="宋体" w:hAnsi="宋体" w:cs="宋体" w:hint="eastAsia"/>
          <w:bCs/>
          <w:sz w:val="28"/>
          <w:szCs w:val="28"/>
        </w:rPr>
        <w:t>落实产教融合、校企合作的指导方针，深化校企合作办学模式。支持有条件的系部与企业深度合作，联合培养，并就人才培养、科研、实习实训基地、咨询服务、校企文化对接五个方面进行深度合作。</w:t>
      </w:r>
    </w:p>
    <w:p w:rsidR="00960266" w:rsidRDefault="00960266" w:rsidP="00960266">
      <w:pPr>
        <w:widowControl/>
        <w:ind w:firstLineChars="200" w:firstLine="562"/>
        <w:jc w:val="left"/>
        <w:rPr>
          <w:rFonts w:ascii="宋体" w:hAnsi="宋体" w:cs="仿宋_GB2312"/>
          <w:b/>
          <w:sz w:val="28"/>
          <w:szCs w:val="28"/>
        </w:rPr>
      </w:pPr>
      <w:r>
        <w:rPr>
          <w:rFonts w:ascii="宋体" w:hAnsi="宋体" w:cs="仿宋_GB2312" w:hint="eastAsia"/>
          <w:b/>
          <w:sz w:val="28"/>
          <w:szCs w:val="28"/>
        </w:rPr>
        <w:t>三、创新创业工作</w:t>
      </w:r>
    </w:p>
    <w:p w:rsidR="00960266" w:rsidRDefault="00960266" w:rsidP="00960266">
      <w:pPr>
        <w:spacing w:line="460" w:lineRule="exact"/>
        <w:ind w:firstLineChars="200" w:firstLine="560"/>
        <w:jc w:val="left"/>
        <w:rPr>
          <w:rFonts w:ascii="宋体" w:hAnsi="宋体" w:cs="宋体"/>
          <w:sz w:val="28"/>
          <w:szCs w:val="28"/>
        </w:rPr>
      </w:pPr>
      <w:r>
        <w:rPr>
          <w:rFonts w:ascii="宋体" w:hAnsi="宋体" w:cs="宋体" w:hint="eastAsia"/>
          <w:sz w:val="28"/>
          <w:szCs w:val="28"/>
        </w:rPr>
        <w:t>1.创新创业素质教育课程改革</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lastRenderedPageBreak/>
        <w:t>依据《河北省人民政府办公厅关于深化高等学校创新创业教育改革的若干意见》（冀政办发〔2015〕31号）文件精神，成立了创新创业教育改革工作领导小组，成立了创业工作指导委员会，制定了《张家口职业技术学院深化创新创业教育改革的实施方案》，按照创新型技术技能人才培养的要求，全面修订学院专业人才培养方案，各专业作为必修课均开设了《创新创业教育》课，并将创新创业教育纳入学院的人才培养课程整体设计的一个模块。2019年，选派多名教师参加了省厅组织的创新创业培训，组织了创新创业教学团队，面向在校学生开设了多种创新创业教育专业社团。</w:t>
      </w:r>
    </w:p>
    <w:p w:rsidR="00960266" w:rsidRDefault="00960266" w:rsidP="00960266">
      <w:pPr>
        <w:spacing w:line="460" w:lineRule="exact"/>
        <w:ind w:firstLineChars="200" w:firstLine="560"/>
        <w:jc w:val="left"/>
        <w:rPr>
          <w:rFonts w:ascii="宋体" w:hAnsi="宋体" w:cs="宋体"/>
          <w:sz w:val="28"/>
          <w:szCs w:val="28"/>
        </w:rPr>
      </w:pPr>
      <w:r>
        <w:rPr>
          <w:rFonts w:ascii="宋体" w:hAnsi="宋体" w:cs="宋体" w:hint="eastAsia"/>
          <w:sz w:val="28"/>
          <w:szCs w:val="28"/>
        </w:rPr>
        <w:t>2.就业创业指导</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学院设有就业创业专门工作机构，专职工作人员5人，拥有校内外创业导师20人。创业教育采用与就业相结合的形式开展，针对专业与学源不同特点，为学生开设 32学时的就业创业指导课。构建大学生创业信息体系，为大学生创业提供信息服务。</w:t>
      </w:r>
    </w:p>
    <w:p w:rsidR="00960266" w:rsidRDefault="00960266" w:rsidP="00960266">
      <w:pPr>
        <w:spacing w:line="460" w:lineRule="exact"/>
        <w:ind w:firstLineChars="200" w:firstLine="560"/>
        <w:jc w:val="left"/>
        <w:rPr>
          <w:rFonts w:ascii="宋体" w:hAnsi="宋体" w:cs="宋体"/>
          <w:sz w:val="28"/>
          <w:szCs w:val="28"/>
        </w:rPr>
      </w:pPr>
      <w:r>
        <w:rPr>
          <w:rFonts w:ascii="宋体" w:hAnsi="宋体" w:cs="宋体" w:hint="eastAsia"/>
          <w:sz w:val="28"/>
          <w:szCs w:val="28"/>
        </w:rPr>
        <w:t>3.搭建创新创业平台</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（1）做好信息服务</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根据当前大学生创新创业新形势，及时调整工作思路，创新工作方法，在学院网站、就业创业微信公众平台、QQ群、微信群、公告栏及时发布创业政策信息，营造浓厚氛围，鼓励大学生积极参与创业活动、开办企业。</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（2）强化创业指导</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根据有关文件要求，学院成立了创业工作指导委员会，全面负责学生的创新创业工作。学院也是河北省就业服务局审核认定的“河北省高校毕业生就业（创业）服务基地”，并从2012年启动了创业培训工作。</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（3）组织创新创业大赛</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学院大力开展创新创业竞赛活动。11月28月，组织了国基伟业</w:t>
      </w:r>
      <w:r>
        <w:rPr>
          <w:rFonts w:ascii="宋体" w:hAnsi="宋体" w:cs="宋体" w:hint="eastAsia"/>
          <w:sz w:val="28"/>
          <w:szCs w:val="28"/>
        </w:rPr>
        <w:lastRenderedPageBreak/>
        <w:t>杯第二届“新时代 新梦想”创新创业大赛，并积极参与省市举办的创新创业大赛。</w:t>
      </w:r>
    </w:p>
    <w:p w:rsidR="00960266" w:rsidRDefault="00960266" w:rsidP="00960266">
      <w:pPr>
        <w:spacing w:line="460" w:lineRule="exact"/>
        <w:ind w:firstLineChars="200" w:firstLine="560"/>
        <w:jc w:val="left"/>
        <w:rPr>
          <w:rFonts w:ascii="宋体" w:hAnsi="宋体" w:cs="宋体"/>
          <w:sz w:val="28"/>
          <w:szCs w:val="28"/>
        </w:rPr>
      </w:pPr>
      <w:r>
        <w:rPr>
          <w:rFonts w:ascii="宋体" w:hAnsi="宋体" w:cs="宋体" w:hint="eastAsia"/>
          <w:sz w:val="28"/>
          <w:szCs w:val="28"/>
        </w:rPr>
        <w:t>4.取得成绩</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（1）基础条件</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学院</w:t>
      </w:r>
      <w:bookmarkStart w:id="5" w:name="_GoBack"/>
      <w:bookmarkEnd w:id="5"/>
      <w:r>
        <w:rPr>
          <w:rFonts w:ascii="宋体" w:hAnsi="宋体" w:cs="宋体" w:hint="eastAsia"/>
          <w:sz w:val="28"/>
          <w:szCs w:val="28"/>
        </w:rPr>
        <w:t>众创空间场地总面积1500平方米，众创空间位于学院图书综合楼的二楼和三楼，拥有项目孵化区、路演区、休闲洽谈区、成果展示区四大功能区。空间配备了100M光纤、Wifi、茶水间、活动场地等，各办公设备设施完善，环境整洁，布局合理。具体如下：</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项目孵化区域：拥有独立办公区域，可同时容纳50人以上，配备了齐全的办公桌、办公椅、文件柜等设施。</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路演区：项目路演厅4间，可同时容纳200多人。</w:t>
      </w:r>
    </w:p>
    <w:p w:rsidR="00960266" w:rsidRDefault="00960266" w:rsidP="00960266">
      <w:pPr>
        <w:spacing w:line="520" w:lineRule="exact"/>
        <w:ind w:firstLineChars="200" w:firstLine="560"/>
        <w:rPr>
          <w:rFonts w:ascii="宋体" w:hAnsi="宋体" w:cs="宋体"/>
          <w:sz w:val="28"/>
          <w:szCs w:val="28"/>
        </w:rPr>
      </w:pPr>
      <w:r>
        <w:rPr>
          <w:rFonts w:ascii="宋体" w:hAnsi="宋体" w:cs="宋体" w:hint="eastAsia"/>
          <w:sz w:val="28"/>
          <w:szCs w:val="28"/>
        </w:rPr>
        <w:t>休闲洽谈区：会议室1间，配备了沙发、茶几、咖啡机、饮水机及绿植。</w:t>
      </w:r>
    </w:p>
    <w:p w:rsidR="00960266" w:rsidRDefault="00960266" w:rsidP="00960266">
      <w:pPr>
        <w:spacing w:line="520" w:lineRule="exact"/>
        <w:ind w:firstLineChars="200" w:firstLine="560"/>
        <w:rPr>
          <w:rFonts w:ascii="仿宋_GB2312" w:hAnsi="宋体"/>
          <w:bCs/>
          <w:sz w:val="28"/>
          <w:szCs w:val="28"/>
        </w:rPr>
      </w:pPr>
      <w:r>
        <w:rPr>
          <w:rFonts w:ascii="宋体" w:hAnsi="宋体" w:cs="宋体" w:hint="eastAsia"/>
          <w:sz w:val="28"/>
          <w:szCs w:val="28"/>
        </w:rPr>
        <w:t>成果展示区：配备有陈列架、可移动展架，可以张贴、陈列或演示各类创新产品。</w:t>
      </w:r>
    </w:p>
    <w:p w:rsidR="00960266" w:rsidRDefault="00960266" w:rsidP="00960266">
      <w:pPr>
        <w:spacing w:line="360" w:lineRule="auto"/>
        <w:ind w:firstLineChars="200" w:firstLine="560"/>
        <w:rPr>
          <w:rFonts w:ascii="仿宋_GB2312"/>
          <w:b/>
          <w:sz w:val="28"/>
          <w:szCs w:val="28"/>
        </w:rPr>
      </w:pPr>
      <w:r>
        <w:rPr>
          <w:rFonts w:ascii="仿宋_GB2312" w:hAnsi="宋体" w:hint="eastAsia"/>
          <w:bCs/>
          <w:sz w:val="28"/>
          <w:szCs w:val="28"/>
        </w:rPr>
        <w:t>（</w:t>
      </w:r>
      <w:r>
        <w:rPr>
          <w:rFonts w:ascii="仿宋_GB2312" w:hAnsi="宋体" w:hint="eastAsia"/>
          <w:bCs/>
          <w:sz w:val="28"/>
          <w:szCs w:val="28"/>
        </w:rPr>
        <w:t>2</w:t>
      </w:r>
      <w:r>
        <w:rPr>
          <w:rFonts w:ascii="仿宋_GB2312" w:hAnsi="宋体" w:hint="eastAsia"/>
          <w:bCs/>
          <w:sz w:val="28"/>
          <w:szCs w:val="28"/>
        </w:rPr>
        <w:t>）形成</w:t>
      </w:r>
      <w:r>
        <w:rPr>
          <w:rFonts w:ascii="仿宋_GB2312" w:hint="eastAsia"/>
          <w:sz w:val="28"/>
          <w:szCs w:val="28"/>
        </w:rPr>
        <w:t>创新创业服务体系</w:t>
      </w:r>
    </w:p>
    <w:p w:rsidR="00960266" w:rsidRDefault="00960266" w:rsidP="00960266">
      <w:pPr>
        <w:spacing w:line="360" w:lineRule="auto"/>
        <w:ind w:firstLineChars="200" w:firstLine="560"/>
        <w:jc w:val="left"/>
        <w:rPr>
          <w:rFonts w:ascii="仿宋_GB2312"/>
          <w:sz w:val="28"/>
          <w:szCs w:val="28"/>
        </w:rPr>
      </w:pPr>
      <w:r>
        <w:rPr>
          <w:rFonts w:ascii="仿宋_GB2312" w:hint="eastAsia"/>
          <w:sz w:val="28"/>
          <w:szCs w:val="28"/>
        </w:rPr>
        <w:t>学院高度重视大学生创新创业教育工作，通过一系列的文件，进行了顶层设计，形成了“创新指导、创新培训、创新创业大赛、创新实践、自主创业”“五位一体”的创新创业课程服务体系。</w:t>
      </w:r>
    </w:p>
    <w:p w:rsidR="00960266" w:rsidRDefault="00960266" w:rsidP="00960266">
      <w:pPr>
        <w:spacing w:line="360" w:lineRule="auto"/>
        <w:ind w:firstLineChars="200" w:firstLine="480"/>
        <w:jc w:val="left"/>
        <w:rPr>
          <w:rFonts w:ascii="仿宋" w:eastAsia="仿宋" w:hAnsi="仿宋" w:cs="仿宋"/>
          <w:sz w:val="24"/>
        </w:rPr>
      </w:pPr>
    </w:p>
    <w:p w:rsidR="00960266" w:rsidRDefault="00960266" w:rsidP="00960266">
      <w:pPr>
        <w:spacing w:line="360" w:lineRule="auto"/>
        <w:ind w:firstLineChars="200" w:firstLine="560"/>
        <w:rPr>
          <w:rFonts w:ascii="仿宋_GB2312"/>
          <w:sz w:val="28"/>
          <w:szCs w:val="28"/>
        </w:rPr>
      </w:pPr>
      <w:r>
        <w:rPr>
          <w:rFonts w:ascii="仿宋_GB2312"/>
          <w:noProof/>
          <w:sz w:val="28"/>
          <w:szCs w:val="28"/>
        </w:rPr>
        <w:lastRenderedPageBreak/>
        <w:drawing>
          <wp:inline distT="0" distB="0" distL="0" distR="0">
            <wp:extent cx="4229100" cy="2705100"/>
            <wp:effectExtent l="0" t="0" r="0" b="0"/>
            <wp:docPr id="2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0"/>
                    <pic:cNvPicPr>
                      <a:picLocks noChangeAspect="1" noChangeArrowheads="1"/>
                    </pic:cNvPicPr>
                  </pic:nvPicPr>
                  <pic:blipFill>
                    <a:blip r:embed="rId7" cstate="print"/>
                    <a:srcRect l="-29683" t="-194" r="-29333" b="-328"/>
                    <a:stretch>
                      <a:fillRect/>
                    </a:stretch>
                  </pic:blipFill>
                  <pic:spPr>
                    <a:xfrm>
                      <a:off x="0" y="0"/>
                      <a:ext cx="4229100" cy="2705100"/>
                    </a:xfrm>
                    <a:prstGeom prst="rect">
                      <a:avLst/>
                    </a:prstGeom>
                    <a:noFill/>
                    <a:ln w="9525" cmpd="sng">
                      <a:noFill/>
                      <a:miter lim="800000"/>
                      <a:headEnd/>
                      <a:tailEnd/>
                    </a:ln>
                  </pic:spPr>
                </pic:pic>
              </a:graphicData>
            </a:graphic>
          </wp:inline>
        </w:drawing>
      </w:r>
    </w:p>
    <w:p w:rsidR="00960266" w:rsidRDefault="00960266" w:rsidP="00960266">
      <w:pPr>
        <w:spacing w:line="360" w:lineRule="auto"/>
        <w:ind w:firstLineChars="800" w:firstLine="2240"/>
        <w:rPr>
          <w:rFonts w:ascii="仿宋_GB2312"/>
          <w:sz w:val="28"/>
          <w:szCs w:val="28"/>
        </w:rPr>
      </w:pPr>
      <w:r>
        <w:rPr>
          <w:rFonts w:ascii="宋体" w:hAnsi="宋体" w:cs="宋体" w:hint="eastAsia"/>
          <w:bCs/>
          <w:sz w:val="28"/>
          <w:szCs w:val="28"/>
        </w:rPr>
        <w:t>图2-1学院创新创业服务体系</w:t>
      </w:r>
    </w:p>
    <w:p w:rsidR="00960266" w:rsidRDefault="00960266" w:rsidP="00960266">
      <w:pPr>
        <w:pStyle w:val="a6"/>
        <w:jc w:val="both"/>
        <w:rPr>
          <w:rFonts w:ascii="仿宋_GB2312" w:hint="eastAsia"/>
          <w:sz w:val="28"/>
          <w:szCs w:val="28"/>
        </w:rPr>
      </w:pPr>
    </w:p>
    <w:p w:rsidR="00960266" w:rsidRDefault="00960266" w:rsidP="00960266">
      <w:pPr>
        <w:spacing w:line="360" w:lineRule="auto"/>
        <w:ind w:firstLineChars="200" w:firstLine="560"/>
        <w:rPr>
          <w:rFonts w:ascii="仿宋_GB2312"/>
          <w:bCs/>
          <w:sz w:val="28"/>
          <w:szCs w:val="28"/>
        </w:rPr>
      </w:pPr>
      <w:r>
        <w:rPr>
          <w:rFonts w:ascii="仿宋_GB2312" w:hAnsi="宋体" w:hint="eastAsia"/>
          <w:bCs/>
          <w:sz w:val="28"/>
          <w:szCs w:val="28"/>
        </w:rPr>
        <w:t>（</w:t>
      </w:r>
      <w:r>
        <w:rPr>
          <w:rFonts w:ascii="仿宋_GB2312" w:hAnsi="宋体" w:hint="eastAsia"/>
          <w:bCs/>
          <w:sz w:val="28"/>
          <w:szCs w:val="28"/>
        </w:rPr>
        <w:t>3</w:t>
      </w:r>
      <w:r>
        <w:rPr>
          <w:rFonts w:ascii="仿宋_GB2312" w:hAnsi="宋体" w:hint="eastAsia"/>
          <w:bCs/>
          <w:sz w:val="28"/>
          <w:szCs w:val="28"/>
        </w:rPr>
        <w:t>）组织参加创新创业大赛</w:t>
      </w:r>
    </w:p>
    <w:p w:rsidR="00960266" w:rsidRDefault="00960266" w:rsidP="00960266">
      <w:pPr>
        <w:spacing w:line="360" w:lineRule="auto"/>
        <w:ind w:firstLineChars="200" w:firstLine="560"/>
        <w:rPr>
          <w:rFonts w:ascii="仿宋_GB2312"/>
          <w:sz w:val="28"/>
          <w:szCs w:val="28"/>
        </w:rPr>
      </w:pPr>
      <w:r>
        <w:rPr>
          <w:rFonts w:ascii="仿宋_GB2312" w:hint="eastAsia"/>
          <w:sz w:val="28"/>
          <w:szCs w:val="28"/>
        </w:rPr>
        <w:t>学院</w:t>
      </w:r>
      <w:r>
        <w:rPr>
          <w:rFonts w:ascii="仿宋_GB2312" w:hAnsi="宋体" w:hint="eastAsia"/>
          <w:sz w:val="28"/>
          <w:szCs w:val="28"/>
        </w:rPr>
        <w:t>积极组织学生参加省市各类大学生创新创业大赛，并积极组织校内创新创业大赛，正在探索与企业合作，对参加创业大赛的项目进行打磨，对参赛学生进行专业指导。</w:t>
      </w:r>
    </w:p>
    <w:bookmarkEnd w:id="0"/>
    <w:bookmarkEnd w:id="1"/>
    <w:bookmarkEnd w:id="2"/>
    <w:bookmarkEnd w:id="3"/>
    <w:bookmarkEnd w:id="4"/>
    <w:p w:rsidR="00280156" w:rsidRPr="006B430A" w:rsidRDefault="00280156" w:rsidP="006B430A">
      <w:pPr>
        <w:spacing w:line="360" w:lineRule="auto"/>
        <w:jc w:val="center"/>
        <w:rPr>
          <w:rFonts w:ascii="仿宋_GB2312"/>
          <w:sz w:val="28"/>
          <w:szCs w:val="28"/>
        </w:rPr>
      </w:pPr>
    </w:p>
    <w:sectPr w:rsidR="00280156" w:rsidRPr="006B430A" w:rsidSect="00EC7A2C">
      <w:footerReference w:type="even" r:id="rId8"/>
      <w:footerReference w:type="default" r:id="rId9"/>
      <w:pgSz w:w="11906" w:h="16838"/>
      <w:pgMar w:top="1440" w:right="1797" w:bottom="1440" w:left="1797" w:header="851" w:footer="992" w:gutter="0"/>
      <w:pgNumType w:start="1"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E3E" w:rsidRDefault="00D46E3E" w:rsidP="00960266">
      <w:r>
        <w:separator/>
      </w:r>
    </w:p>
  </w:endnote>
  <w:endnote w:type="continuationSeparator" w:id="1">
    <w:p w:rsidR="00D46E3E" w:rsidRDefault="00D46E3E" w:rsidP="00960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auto"/>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2C" w:rsidRDefault="005C1DAE">
    <w:pPr>
      <w:pStyle w:val="a4"/>
      <w:framePr w:wrap="around" w:vAnchor="text" w:hAnchor="margin" w:xAlign="center" w:y="1"/>
      <w:rPr>
        <w:rStyle w:val="a7"/>
      </w:rPr>
    </w:pPr>
    <w:r>
      <w:rPr>
        <w:rStyle w:val="a7"/>
      </w:rPr>
      <w:fldChar w:fldCharType="begin"/>
    </w:r>
    <w:r w:rsidR="00280156">
      <w:rPr>
        <w:rStyle w:val="a7"/>
      </w:rPr>
      <w:instrText xml:space="preserve">PAGE  </w:instrText>
    </w:r>
    <w:r>
      <w:rPr>
        <w:rStyle w:val="a7"/>
      </w:rPr>
      <w:fldChar w:fldCharType="end"/>
    </w:r>
  </w:p>
  <w:p w:rsidR="00EC7A2C" w:rsidRDefault="00D46E3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2C" w:rsidRDefault="005C1DAE">
    <w:pPr>
      <w:pStyle w:val="a4"/>
      <w:framePr w:wrap="around" w:vAnchor="text" w:hAnchor="margin" w:xAlign="center" w:y="1"/>
      <w:rPr>
        <w:rStyle w:val="a7"/>
      </w:rPr>
    </w:pPr>
    <w:r>
      <w:rPr>
        <w:rStyle w:val="a7"/>
      </w:rPr>
      <w:fldChar w:fldCharType="begin"/>
    </w:r>
    <w:r w:rsidR="00280156">
      <w:rPr>
        <w:rStyle w:val="a7"/>
      </w:rPr>
      <w:instrText xml:space="preserve">PAGE  </w:instrText>
    </w:r>
    <w:r>
      <w:rPr>
        <w:rStyle w:val="a7"/>
      </w:rPr>
      <w:fldChar w:fldCharType="separate"/>
    </w:r>
    <w:r w:rsidR="006B430A">
      <w:rPr>
        <w:rStyle w:val="a7"/>
        <w:noProof/>
      </w:rPr>
      <w:t>6</w:t>
    </w:r>
    <w:r>
      <w:rPr>
        <w:rStyle w:val="a7"/>
      </w:rPr>
      <w:fldChar w:fldCharType="end"/>
    </w:r>
  </w:p>
  <w:p w:rsidR="00EC7A2C" w:rsidRDefault="00D46E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E3E" w:rsidRDefault="00D46E3E" w:rsidP="00960266">
      <w:r>
        <w:separator/>
      </w:r>
    </w:p>
  </w:footnote>
  <w:footnote w:type="continuationSeparator" w:id="1">
    <w:p w:rsidR="00D46E3E" w:rsidRDefault="00D46E3E" w:rsidP="00960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656B0"/>
    <w:multiLevelType w:val="multilevel"/>
    <w:tmpl w:val="154656B0"/>
    <w:lvl w:ilvl="0">
      <w:start w:val="1"/>
      <w:numFmt w:val="decimal"/>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
    <w:nsid w:val="1BB82015"/>
    <w:multiLevelType w:val="multilevel"/>
    <w:tmpl w:val="1BB82015"/>
    <w:lvl w:ilvl="0">
      <w:start w:val="1"/>
      <w:numFmt w:val="japaneseCounting"/>
      <w:lvlText w:val="%1、"/>
      <w:lvlJc w:val="left"/>
      <w:pPr>
        <w:ind w:left="995" w:hanging="720"/>
      </w:pPr>
      <w:rPr>
        <w:rFonts w:cs="宋体" w:hint="default"/>
      </w:rPr>
    </w:lvl>
    <w:lvl w:ilvl="1">
      <w:start w:val="1"/>
      <w:numFmt w:val="lowerLetter"/>
      <w:lvlText w:val="%2)"/>
      <w:lvlJc w:val="left"/>
      <w:pPr>
        <w:ind w:left="1115" w:hanging="420"/>
      </w:pPr>
    </w:lvl>
    <w:lvl w:ilvl="2">
      <w:start w:val="1"/>
      <w:numFmt w:val="lowerRoman"/>
      <w:lvlText w:val="%3."/>
      <w:lvlJc w:val="right"/>
      <w:pPr>
        <w:ind w:left="1535" w:hanging="420"/>
      </w:pPr>
    </w:lvl>
    <w:lvl w:ilvl="3">
      <w:start w:val="1"/>
      <w:numFmt w:val="decimal"/>
      <w:lvlText w:val="%4."/>
      <w:lvlJc w:val="left"/>
      <w:pPr>
        <w:ind w:left="1955" w:hanging="420"/>
      </w:pPr>
    </w:lvl>
    <w:lvl w:ilvl="4">
      <w:start w:val="1"/>
      <w:numFmt w:val="lowerLetter"/>
      <w:lvlText w:val="%5)"/>
      <w:lvlJc w:val="left"/>
      <w:pPr>
        <w:ind w:left="2375" w:hanging="420"/>
      </w:pPr>
    </w:lvl>
    <w:lvl w:ilvl="5">
      <w:start w:val="1"/>
      <w:numFmt w:val="lowerRoman"/>
      <w:lvlText w:val="%6."/>
      <w:lvlJc w:val="right"/>
      <w:pPr>
        <w:ind w:left="2795" w:hanging="420"/>
      </w:pPr>
    </w:lvl>
    <w:lvl w:ilvl="6">
      <w:start w:val="1"/>
      <w:numFmt w:val="decimal"/>
      <w:lvlText w:val="%7."/>
      <w:lvlJc w:val="left"/>
      <w:pPr>
        <w:ind w:left="3215" w:hanging="420"/>
      </w:pPr>
    </w:lvl>
    <w:lvl w:ilvl="7">
      <w:start w:val="1"/>
      <w:numFmt w:val="lowerLetter"/>
      <w:lvlText w:val="%8)"/>
      <w:lvlJc w:val="left"/>
      <w:pPr>
        <w:ind w:left="3635" w:hanging="420"/>
      </w:pPr>
    </w:lvl>
    <w:lvl w:ilvl="8">
      <w:start w:val="1"/>
      <w:numFmt w:val="lowerRoman"/>
      <w:lvlText w:val="%9."/>
      <w:lvlJc w:val="right"/>
      <w:pPr>
        <w:ind w:left="4055" w:hanging="420"/>
      </w:pPr>
    </w:lvl>
  </w:abstractNum>
  <w:abstractNum w:abstractNumId="2">
    <w:nsid w:val="45F16A7F"/>
    <w:multiLevelType w:val="multilevel"/>
    <w:tmpl w:val="45F16A7F"/>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5B21537C"/>
    <w:multiLevelType w:val="multilevel"/>
    <w:tmpl w:val="5B21537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0266"/>
    <w:rsid w:val="0017249D"/>
    <w:rsid w:val="001820BC"/>
    <w:rsid w:val="00280156"/>
    <w:rsid w:val="005C1DAE"/>
    <w:rsid w:val="006B430A"/>
    <w:rsid w:val="006B770F"/>
    <w:rsid w:val="0091301C"/>
    <w:rsid w:val="00960266"/>
    <w:rsid w:val="009D677C"/>
    <w:rsid w:val="00D46E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0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0266"/>
    <w:rPr>
      <w:sz w:val="18"/>
      <w:szCs w:val="18"/>
    </w:rPr>
  </w:style>
  <w:style w:type="paragraph" w:styleId="a4">
    <w:name w:val="footer"/>
    <w:basedOn w:val="a"/>
    <w:link w:val="Char0"/>
    <w:unhideWhenUsed/>
    <w:qFormat/>
    <w:rsid w:val="009602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0266"/>
    <w:rPr>
      <w:sz w:val="18"/>
      <w:szCs w:val="18"/>
    </w:rPr>
  </w:style>
  <w:style w:type="paragraph" w:styleId="a5">
    <w:name w:val="Normal (Web)"/>
    <w:basedOn w:val="a"/>
    <w:uiPriority w:val="99"/>
    <w:rsid w:val="00960266"/>
    <w:pPr>
      <w:widowControl/>
      <w:spacing w:beforeAutospacing="1" w:afterAutospacing="1"/>
      <w:jc w:val="left"/>
    </w:pPr>
    <w:rPr>
      <w:rFonts w:ascii="宋体" w:hAnsi="宋体" w:cs="宋体"/>
      <w:kern w:val="0"/>
      <w:sz w:val="24"/>
    </w:rPr>
  </w:style>
  <w:style w:type="paragraph" w:styleId="a6">
    <w:name w:val="Title"/>
    <w:basedOn w:val="a"/>
    <w:next w:val="a"/>
    <w:link w:val="Char1"/>
    <w:uiPriority w:val="99"/>
    <w:qFormat/>
    <w:rsid w:val="00960266"/>
    <w:pPr>
      <w:widowControl/>
      <w:spacing w:before="240" w:after="60"/>
      <w:jc w:val="center"/>
      <w:outlineLvl w:val="0"/>
    </w:pPr>
    <w:rPr>
      <w:rFonts w:ascii="Cambria" w:hAnsi="Cambria"/>
      <w:b/>
      <w:bCs/>
      <w:sz w:val="32"/>
      <w:szCs w:val="32"/>
    </w:rPr>
  </w:style>
  <w:style w:type="character" w:customStyle="1" w:styleId="Char1">
    <w:name w:val="标题 Char"/>
    <w:basedOn w:val="a0"/>
    <w:link w:val="a6"/>
    <w:uiPriority w:val="99"/>
    <w:rsid w:val="00960266"/>
    <w:rPr>
      <w:rFonts w:ascii="Cambria" w:eastAsia="宋体" w:hAnsi="Cambria" w:cs="Times New Roman"/>
      <w:b/>
      <w:bCs/>
      <w:sz w:val="32"/>
      <w:szCs w:val="32"/>
    </w:rPr>
  </w:style>
  <w:style w:type="character" w:styleId="a7">
    <w:name w:val="page number"/>
    <w:basedOn w:val="a0"/>
    <w:qFormat/>
    <w:rsid w:val="00960266"/>
  </w:style>
  <w:style w:type="paragraph" w:customStyle="1" w:styleId="a8">
    <w:name w:val="报告正文样式"/>
    <w:basedOn w:val="a"/>
    <w:link w:val="Char2"/>
    <w:qFormat/>
    <w:rsid w:val="00960266"/>
    <w:pPr>
      <w:widowControl/>
      <w:spacing w:beforeLines="50" w:afterLines="50" w:line="360" w:lineRule="auto"/>
      <w:ind w:firstLineChars="200" w:firstLine="480"/>
    </w:pPr>
    <w:rPr>
      <w:rFonts w:ascii="宋体" w:hAnsi="宋体" w:cs="宋体"/>
      <w:color w:val="000000"/>
      <w:kern w:val="0"/>
      <w:sz w:val="24"/>
      <w:szCs w:val="21"/>
    </w:rPr>
  </w:style>
  <w:style w:type="character" w:customStyle="1" w:styleId="Char2">
    <w:name w:val="报告正文样式 Char"/>
    <w:basedOn w:val="a0"/>
    <w:link w:val="a8"/>
    <w:qFormat/>
    <w:locked/>
    <w:rsid w:val="00960266"/>
    <w:rPr>
      <w:rFonts w:ascii="宋体" w:eastAsia="宋体" w:hAnsi="宋体" w:cs="宋体"/>
      <w:color w:val="000000"/>
      <w:kern w:val="0"/>
      <w:sz w:val="24"/>
      <w:szCs w:val="21"/>
    </w:rPr>
  </w:style>
  <w:style w:type="paragraph" w:styleId="a9">
    <w:name w:val="No Spacing"/>
    <w:uiPriority w:val="1"/>
    <w:qFormat/>
    <w:rsid w:val="00960266"/>
    <w:pPr>
      <w:widowControl w:val="0"/>
      <w:jc w:val="both"/>
    </w:pPr>
    <w:rPr>
      <w:rFonts w:ascii="Times New Roman" w:eastAsia="宋体" w:hAnsi="Times New Roman" w:cs="Times New Roman"/>
      <w:szCs w:val="24"/>
    </w:rPr>
  </w:style>
  <w:style w:type="paragraph" w:customStyle="1" w:styleId="11">
    <w:name w:val="无间隔11"/>
    <w:uiPriority w:val="1"/>
    <w:qFormat/>
    <w:rsid w:val="00960266"/>
    <w:pPr>
      <w:widowControl w:val="0"/>
      <w:jc w:val="both"/>
    </w:pPr>
    <w:rPr>
      <w:rFonts w:ascii="Calibri" w:eastAsia="宋体" w:hAnsi="Calibri" w:cs="Times New Roman"/>
    </w:rPr>
  </w:style>
  <w:style w:type="paragraph" w:styleId="aa">
    <w:name w:val="Balloon Text"/>
    <w:basedOn w:val="a"/>
    <w:link w:val="Char3"/>
    <w:uiPriority w:val="99"/>
    <w:semiHidden/>
    <w:unhideWhenUsed/>
    <w:rsid w:val="00960266"/>
    <w:rPr>
      <w:sz w:val="18"/>
      <w:szCs w:val="18"/>
    </w:rPr>
  </w:style>
  <w:style w:type="character" w:customStyle="1" w:styleId="Char3">
    <w:name w:val="批注框文本 Char"/>
    <w:basedOn w:val="a0"/>
    <w:link w:val="aa"/>
    <w:uiPriority w:val="99"/>
    <w:semiHidden/>
    <w:rsid w:val="0096026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2020-01-02T03:07:00Z</dcterms:created>
  <dcterms:modified xsi:type="dcterms:W3CDTF">2020-01-02T03:08:00Z</dcterms:modified>
</cp:coreProperties>
</file>